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27B69834"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5E3F6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5895C29" w:rsidR="00424133" w:rsidRPr="00424133" w:rsidRDefault="005B6EB6" w:rsidP="005E3F6F">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5E3F6F">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77777777" w:rsidR="00001C04" w:rsidRPr="008426D1" w:rsidRDefault="005B4FAF"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5B4FA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3F73B884" w:rsidR="00001C04" w:rsidRPr="008426D1" w:rsidRDefault="005B4FAF" w:rsidP="00B74491">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74491">
                      <w:rPr>
                        <w:rFonts w:asciiTheme="majorHAnsi" w:hAnsiTheme="majorHAnsi"/>
                        <w:sz w:val="20"/>
                        <w:szCs w:val="20"/>
                      </w:rPr>
                      <w:t>Brandon Kemp</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07T00:00:00Z">
                  <w:dateFormat w:val="M/d/yyyy"/>
                  <w:lid w:val="en-US"/>
                  <w:storeMappedDataAs w:val="dateTime"/>
                  <w:calendar w:val="gregorian"/>
                </w:date>
              </w:sdtPr>
              <w:sdtEndPr/>
              <w:sdtContent>
                <w:r w:rsidR="00B74491">
                  <w:rPr>
                    <w:rFonts w:asciiTheme="majorHAnsi" w:hAnsiTheme="majorHAnsi"/>
                    <w:smallCaps/>
                    <w:sz w:val="20"/>
                    <w:szCs w:val="20"/>
                  </w:rPr>
                  <w:t>2/7/2020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5B4FA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77777777" w:rsidR="00D66C39" w:rsidRDefault="005B4FAF"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howingPlcHdr/>
                    </w:sdtPr>
                    <w:sdtEndPr/>
                    <w:sdtContent>
                      <w:permStart w:id="24914559" w:edGrp="everyone"/>
                      <w:r w:rsidR="00D66C39" w:rsidRPr="00592A95">
                        <w:rPr>
                          <w:rFonts w:asciiTheme="majorHAnsi" w:hAnsiTheme="majorHAnsi"/>
                          <w:color w:val="808080" w:themeColor="background1" w:themeShade="80"/>
                          <w:sz w:val="52"/>
                          <w:szCs w:val="52"/>
                          <w:shd w:val="clear" w:color="auto" w:fill="D9D9D9" w:themeFill="background1" w:themeFillShade="D9"/>
                        </w:rPr>
                        <w:t>__________________</w:t>
                      </w:r>
                      <w:permEnd w:id="24914559"/>
                    </w:sdtContent>
                  </w:sdt>
                </w:p>
              </w:tc>
              <w:sdt>
                <w:sdtPr>
                  <w:rPr>
                    <w:rFonts w:asciiTheme="majorHAnsi" w:hAnsiTheme="majorHAnsi"/>
                    <w:sz w:val="20"/>
                    <w:szCs w:val="20"/>
                  </w:rPr>
                  <w:alias w:val="Date"/>
                  <w:tag w:val="Date"/>
                  <w:id w:val="-632716402"/>
                  <w:placeholder>
                    <w:docPart w:val="B06E1D270685C64587AE050BE1EEF16B"/>
                  </w:placeholder>
                  <w:showingPlcHdr/>
                  <w:date>
                    <w:dateFormat w:val="M/d/yyyy"/>
                    <w:lid w:val="en-US"/>
                    <w:storeMappedDataAs w:val="dateTime"/>
                    <w:calendar w:val="gregorian"/>
                  </w:date>
                </w:sdtPr>
                <w:sdtEndPr/>
                <w:sdtContent>
                  <w:tc>
                    <w:tcPr>
                      <w:tcW w:w="1350" w:type="dxa"/>
                      <w:vAlign w:val="bottom"/>
                    </w:tcPr>
                    <w:p w14:paraId="04444C0A" w14:textId="77777777" w:rsidR="00D66C39" w:rsidRDefault="00D66C39" w:rsidP="000201EB">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r w:rsidR="00D66C39" w14:paraId="375E61B2" w14:textId="77777777" w:rsidTr="000201EB">
              <w:trPr>
                <w:trHeight w:val="113"/>
              </w:trPr>
              <w:tc>
                <w:tcPr>
                  <w:tcW w:w="3685" w:type="dxa"/>
                  <w:vAlign w:val="bottom"/>
                </w:tcPr>
                <w:p w14:paraId="0201E3E2" w14:textId="15F8555F" w:rsidR="00D66C39" w:rsidRPr="006B48AA" w:rsidRDefault="00D66C39" w:rsidP="000201EB">
                  <w:pPr>
                    <w:ind w:left="-108"/>
                    <w:rPr>
                      <w:rFonts w:asciiTheme="majorHAnsi" w:hAnsiTheme="majorHAnsi"/>
                      <w:b/>
                      <w:sz w:val="20"/>
                      <w:szCs w:val="20"/>
                    </w:rPr>
                  </w:pPr>
                  <w:r w:rsidRPr="006B48AA">
                    <w:rPr>
                      <w:rFonts w:asciiTheme="majorHAnsi" w:hAnsiTheme="majorHAnsi"/>
                      <w:b/>
                      <w:sz w:val="20"/>
                      <w:szCs w:val="20"/>
                    </w:rPr>
                    <w:t>Director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5B4FA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44638070" w:rsidR="00D66C39" w:rsidRPr="008426D1" w:rsidRDefault="005B4FAF" w:rsidP="00B74491">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B74491">
                      <w:rPr>
                        <w:rFonts w:asciiTheme="majorHAnsi" w:hAnsiTheme="majorHAnsi"/>
                        <w:sz w:val="20"/>
                        <w:szCs w:val="20"/>
                      </w:rPr>
                      <w:t>Brandon Kemp</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2-07T00:00:00Z">
                  <w:dateFormat w:val="M/d/yyyy"/>
                  <w:lid w:val="en-US"/>
                  <w:storeMappedDataAs w:val="dateTime"/>
                  <w:calendar w:val="gregorian"/>
                </w:date>
              </w:sdtPr>
              <w:sdtEndPr/>
              <w:sdtContent>
                <w:r w:rsidR="00B74491">
                  <w:rPr>
                    <w:rFonts w:asciiTheme="majorHAnsi" w:hAnsiTheme="majorHAnsi"/>
                    <w:smallCaps/>
                    <w:sz w:val="20"/>
                    <w:szCs w:val="20"/>
                  </w:rPr>
                  <w:t>2/7/2020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5B4FA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308BED80" w:rsidR="00D66C39" w:rsidRPr="008426D1" w:rsidRDefault="005B4FAF" w:rsidP="00B74491">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B74491">
                      <w:rPr>
                        <w:rFonts w:asciiTheme="majorHAnsi" w:hAnsiTheme="majorHAnsi"/>
                        <w:sz w:val="20"/>
                        <w:szCs w:val="20"/>
                      </w:rPr>
                      <w:t>Abhijit Bhattacharyya</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2-07T00:00:00Z">
                  <w:dateFormat w:val="M/d/yyyy"/>
                  <w:lid w:val="en-US"/>
                  <w:storeMappedDataAs w:val="dateTime"/>
                  <w:calendar w:val="gregorian"/>
                </w:date>
              </w:sdtPr>
              <w:sdtEndPr/>
              <w:sdtContent>
                <w:r w:rsidR="00B74491">
                  <w:rPr>
                    <w:rFonts w:asciiTheme="majorHAnsi" w:hAnsiTheme="majorHAnsi"/>
                    <w:smallCaps/>
                    <w:sz w:val="20"/>
                    <w:szCs w:val="20"/>
                  </w:rPr>
                  <w:t>2/7/2020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5B4FA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5B4FAF"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393D0A06" w14:textId="77777777" w:rsidR="005E3F6F" w:rsidRDefault="005E3F6F" w:rsidP="007D371A">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Alexandr</w:t>
          </w:r>
          <w:proofErr w:type="spellEnd"/>
          <w:r>
            <w:rPr>
              <w:rFonts w:asciiTheme="majorHAnsi" w:hAnsiTheme="majorHAnsi" w:cs="Arial"/>
              <w:sz w:val="20"/>
              <w:szCs w:val="20"/>
            </w:rPr>
            <w:t xml:space="preserve"> M. Sokolov</w:t>
          </w:r>
        </w:p>
        <w:p w14:paraId="2CC77C02" w14:textId="615459EE" w:rsidR="005E3F6F" w:rsidRDefault="005B4FAF" w:rsidP="007D371A">
          <w:pPr>
            <w:tabs>
              <w:tab w:val="left" w:pos="360"/>
              <w:tab w:val="left" w:pos="720"/>
            </w:tabs>
            <w:spacing w:after="0" w:line="240" w:lineRule="auto"/>
            <w:rPr>
              <w:rFonts w:asciiTheme="majorHAnsi" w:hAnsiTheme="majorHAnsi" w:cs="Arial"/>
              <w:sz w:val="20"/>
              <w:szCs w:val="20"/>
            </w:rPr>
          </w:pPr>
          <w:hyperlink r:id="rId8" w:history="1">
            <w:r w:rsidR="005E3F6F" w:rsidRPr="00B84134">
              <w:rPr>
                <w:rStyle w:val="Hyperlink"/>
                <w:rFonts w:asciiTheme="majorHAnsi" w:hAnsiTheme="majorHAnsi" w:cs="Arial"/>
                <w:sz w:val="20"/>
                <w:szCs w:val="20"/>
              </w:rPr>
              <w:t>asokolov@astate.edu</w:t>
            </w:r>
          </w:hyperlink>
        </w:p>
        <w:p w14:paraId="76E25B1E" w14:textId="0595E734" w:rsidR="007D371A" w:rsidRPr="008426D1" w:rsidRDefault="005E3F6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870-972-3635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72804F38" w:rsidR="003F2F3D" w:rsidRPr="00A865C3" w:rsidRDefault="005E3F6F"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2020</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99"/>
        <w:gridCol w:w="4098"/>
        <w:gridCol w:w="4519"/>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27D0539F" w:rsidR="00A865C3" w:rsidRDefault="005E3F6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EGRM</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33DA08AF" w:rsidR="00A865C3" w:rsidRDefault="005E3F6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6073</w:t>
            </w:r>
          </w:p>
        </w:tc>
        <w:tc>
          <w:tcPr>
            <w:tcW w:w="2051" w:type="pct"/>
          </w:tcPr>
          <w:p w14:paraId="4C031803" w14:textId="77777777" w:rsidR="00A865C3" w:rsidRDefault="00A865C3" w:rsidP="00CB4B5A">
            <w:pPr>
              <w:tabs>
                <w:tab w:val="left" w:pos="360"/>
                <w:tab w:val="left" w:pos="720"/>
              </w:tabs>
              <w:rPr>
                <w:rFonts w:asciiTheme="majorHAnsi" w:hAnsiTheme="majorHAnsi" w:cs="Arial"/>
                <w:b/>
                <w:sz w:val="20"/>
                <w:szCs w:val="20"/>
              </w:rPr>
            </w:pP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3DFF1A9D" w:rsidR="00A865C3" w:rsidRDefault="005E3F6F" w:rsidP="00CB4B5A">
            <w:pPr>
              <w:tabs>
                <w:tab w:val="left" w:pos="360"/>
                <w:tab w:val="left" w:pos="720"/>
              </w:tabs>
              <w:rPr>
                <w:rFonts w:asciiTheme="majorHAnsi" w:hAnsiTheme="majorHAnsi" w:cs="Arial"/>
                <w:b/>
                <w:sz w:val="20"/>
                <w:szCs w:val="20"/>
              </w:rPr>
            </w:pPr>
            <w:r w:rsidRPr="005E3F6F">
              <w:rPr>
                <w:rFonts w:asciiTheme="majorHAnsi" w:hAnsiTheme="majorHAnsi" w:cs="Arial"/>
                <w:b/>
                <w:sz w:val="20"/>
                <w:szCs w:val="20"/>
              </w:rPr>
              <w:t>SPECIAL PROBLEMS IN ENGINEERING MANAGEMENT</w:t>
            </w:r>
          </w:p>
        </w:tc>
        <w:tc>
          <w:tcPr>
            <w:tcW w:w="2051" w:type="pct"/>
          </w:tcPr>
          <w:p w14:paraId="147E32A6" w14:textId="205F5D24" w:rsidR="00A865C3" w:rsidRDefault="00A865C3" w:rsidP="007654A0">
            <w:pPr>
              <w:tabs>
                <w:tab w:val="left" w:pos="360"/>
                <w:tab w:val="left" w:pos="720"/>
              </w:tabs>
              <w:rPr>
                <w:rFonts w:asciiTheme="majorHAnsi" w:hAnsiTheme="majorHAnsi" w:cs="Arial"/>
                <w:b/>
                <w:sz w:val="20"/>
                <w:szCs w:val="20"/>
              </w:rPr>
            </w:pP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2CCBA9B3" w:rsidR="00A865C3" w:rsidRDefault="005E3F6F" w:rsidP="00CB4B5A">
            <w:pPr>
              <w:tabs>
                <w:tab w:val="left" w:pos="360"/>
                <w:tab w:val="left" w:pos="720"/>
              </w:tabs>
              <w:rPr>
                <w:rFonts w:asciiTheme="majorHAnsi" w:hAnsiTheme="majorHAnsi" w:cs="Arial"/>
                <w:b/>
                <w:sz w:val="20"/>
                <w:szCs w:val="20"/>
              </w:rPr>
            </w:pPr>
            <w:r w:rsidRPr="005E3F6F">
              <w:rPr>
                <w:rFonts w:asciiTheme="majorHAnsi" w:hAnsiTheme="majorHAnsi" w:cs="Arial"/>
                <w:b/>
                <w:sz w:val="20"/>
                <w:szCs w:val="20"/>
              </w:rPr>
              <w:t xml:space="preserve">A capstone, </w:t>
            </w:r>
            <w:proofErr w:type="gramStart"/>
            <w:r w:rsidRPr="005E3F6F">
              <w:rPr>
                <w:rFonts w:asciiTheme="majorHAnsi" w:hAnsiTheme="majorHAnsi" w:cs="Arial"/>
                <w:b/>
                <w:sz w:val="20"/>
                <w:szCs w:val="20"/>
              </w:rPr>
              <w:t>project based</w:t>
            </w:r>
            <w:proofErr w:type="gramEnd"/>
            <w:r w:rsidRPr="005E3F6F">
              <w:rPr>
                <w:rFonts w:asciiTheme="majorHAnsi" w:hAnsiTheme="majorHAnsi" w:cs="Arial"/>
                <w:b/>
                <w:sz w:val="20"/>
                <w:szCs w:val="20"/>
              </w:rPr>
              <w:t xml:space="preserve"> course consisting of an investigation of an engineering management topic approved by the faculty; weekly project meetings, a formal engineer's log book of activities, progress reports, oral presentation, and a comprehensive written report are required.</w:t>
            </w:r>
          </w:p>
        </w:tc>
        <w:tc>
          <w:tcPr>
            <w:tcW w:w="2051" w:type="pct"/>
          </w:tcPr>
          <w:p w14:paraId="2FB04444" w14:textId="23FCA34B" w:rsidR="00A865C3" w:rsidRDefault="005E3F6F" w:rsidP="00CB4B5A">
            <w:pPr>
              <w:tabs>
                <w:tab w:val="left" w:pos="360"/>
                <w:tab w:val="left" w:pos="720"/>
              </w:tabs>
              <w:rPr>
                <w:rFonts w:asciiTheme="majorHAnsi" w:hAnsiTheme="majorHAnsi" w:cs="Arial"/>
                <w:b/>
                <w:sz w:val="20"/>
                <w:szCs w:val="20"/>
              </w:rPr>
            </w:pPr>
            <w:r w:rsidRPr="005E3F6F">
              <w:rPr>
                <w:rFonts w:asciiTheme="majorHAnsi" w:hAnsiTheme="majorHAnsi" w:cs="Arial"/>
                <w:b/>
                <w:sz w:val="20"/>
                <w:szCs w:val="20"/>
              </w:rPr>
              <w:t>Selected advanced topics of current interest. Ordinarily, topics covered are those not available in other graduate courses.</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267A1E02"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w:t>
      </w:r>
      <w:bookmarkStart w:id="0" w:name="_GoBack"/>
      <w:bookmarkEnd w:id="0"/>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AA43FF9" w:rsidR="00391206" w:rsidRPr="008426D1" w:rsidRDefault="005B4FAF"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5E3F6F">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5DFB0D3" w:rsidR="00A966C5" w:rsidRPr="008426D1" w:rsidRDefault="005B4FAF"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5E3F6F">
            <w:rPr>
              <w:rFonts w:asciiTheme="majorHAnsi" w:hAnsiTheme="majorHAnsi" w:cs="Arial"/>
              <w:sz w:val="20"/>
              <w:szCs w:val="20"/>
            </w:rPr>
            <w:t>Program Director Approval</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9D86A45" w:rsidR="00C002F9" w:rsidRPr="008426D1" w:rsidRDefault="005B4FAF"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5E3F6F">
            <w:rPr>
              <w:rFonts w:asciiTheme="majorHAnsi" w:hAnsiTheme="majorHAnsi" w:cs="Arial"/>
              <w:sz w:val="20"/>
              <w:szCs w:val="20"/>
            </w:rPr>
            <w:t>This will be somewhat of an independent study course for students that may need a special topic.</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156DF4D" w:rsidR="00391206" w:rsidRPr="008426D1" w:rsidRDefault="005B4FAF"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5E3F6F">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7A4BD290" w:rsidR="00AF68E8" w:rsidRPr="008426D1" w:rsidRDefault="005E3F6F" w:rsidP="00AF68E8">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independent study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0A5DCF3D" w:rsidR="001E288B" w:rsidRDefault="005E3F6F"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FCB2E4F"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5E3F6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B0D5912"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5E3F6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1DFFCC68"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dtPr>
        <w:sdtEndPr/>
        <w:sdtContent>
          <w:r w:rsidR="005E3F6F">
            <w:t>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2C15CEC"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5E3F6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2EDB9933"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5E3F6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0585C1EE"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5E3F6F">
        <w:rPr>
          <w:rFonts w:asciiTheme="majorHAnsi" w:hAnsiTheme="majorHAnsi" w:cs="Arial"/>
          <w:b/>
          <w:sz w:val="20"/>
          <w:szCs w:val="20"/>
        </w:rPr>
        <w:t>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4C36B818" w14:textId="740DE0F6"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6682BD7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5E3F6F">
        <w:rPr>
          <w:rFonts w:asciiTheme="majorHAnsi" w:hAnsiTheme="majorHAnsi" w:cs="Arial"/>
          <w:b/>
          <w:sz w:val="20"/>
          <w:szCs w:val="20"/>
        </w:rPr>
        <w:t>No</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1D4A57EF" w:rsidR="00A966C5" w:rsidRPr="008426D1" w:rsidRDefault="005E3F6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633010FD" w:rsidR="00A966C5" w:rsidRPr="008426D1" w:rsidRDefault="005E3F6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Engineering Management</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F707A69"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5E3F6F">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328A44B"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5E3F6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7F3B7393" w:rsidR="00D4202C" w:rsidRPr="00D4202C" w:rsidRDefault="005B4FAF"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5E3F6F">
            <w:rPr>
              <w:rFonts w:asciiTheme="majorHAnsi" w:hAnsiTheme="majorHAnsi" w:cs="Arial"/>
              <w:sz w:val="20"/>
              <w:szCs w:val="20"/>
            </w:rPr>
            <w:t xml:space="preserve">Because EGRM 600V will be added as a capstone course there will no longer be a need for special topics to be a capstone course. </w:t>
          </w:r>
          <w:proofErr w:type="gramStart"/>
          <w:r w:rsidR="005E3F6F">
            <w:rPr>
              <w:rFonts w:asciiTheme="majorHAnsi" w:hAnsiTheme="majorHAnsi" w:cs="Arial"/>
              <w:sz w:val="20"/>
              <w:szCs w:val="20"/>
            </w:rPr>
            <w:t>Therefore</w:t>
          </w:r>
          <w:proofErr w:type="gramEnd"/>
          <w:r w:rsidR="005E3F6F">
            <w:rPr>
              <w:rFonts w:asciiTheme="majorHAnsi" w:hAnsiTheme="majorHAnsi" w:cs="Arial"/>
              <w:sz w:val="20"/>
              <w:szCs w:val="20"/>
            </w:rPr>
            <w:t xml:space="preserve"> this will remain as a special topics class.</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780B3052"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5E3F6F">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5B4FAF"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5B4FAF"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p w14:paraId="7799F229" w14:textId="77777777" w:rsidR="007106E4" w:rsidRDefault="007106E4" w:rsidP="007106E4">
      <w:pPr>
        <w:tabs>
          <w:tab w:val="left" w:pos="360"/>
          <w:tab w:val="left" w:pos="720"/>
        </w:tabs>
        <w:spacing w:after="0" w:line="240" w:lineRule="auto"/>
        <w:rPr>
          <w:rFonts w:asciiTheme="majorHAnsi" w:hAnsiTheme="majorHAnsi" w:cs="Arial"/>
          <w:sz w:val="20"/>
          <w:szCs w:val="20"/>
        </w:rPr>
      </w:pPr>
    </w:p>
    <w:p w14:paraId="67EC1371" w14:textId="77777777" w:rsidR="007106E4" w:rsidRPr="00476A4D" w:rsidRDefault="007106E4" w:rsidP="007106E4">
      <w:pPr>
        <w:tabs>
          <w:tab w:val="left" w:pos="360"/>
          <w:tab w:val="left" w:pos="720"/>
        </w:tabs>
        <w:spacing w:after="0" w:line="240" w:lineRule="auto"/>
        <w:rPr>
          <w:rFonts w:asciiTheme="majorHAnsi" w:hAnsiTheme="majorHAnsi" w:cs="Arial"/>
          <w:b/>
          <w:sz w:val="20"/>
          <w:szCs w:val="20"/>
        </w:rPr>
      </w:pPr>
      <w:r w:rsidRPr="00476A4D">
        <w:rPr>
          <w:rFonts w:asciiTheme="majorHAnsi" w:hAnsiTheme="majorHAnsi" w:cs="Arial"/>
          <w:sz w:val="20"/>
          <w:szCs w:val="20"/>
        </w:rPr>
        <w:t xml:space="preserve"> </w:t>
      </w:r>
    </w:p>
    <w:tbl>
      <w:tblPr>
        <w:tblW w:w="7060" w:type="dxa"/>
        <w:jc w:val="center"/>
        <w:tblLook w:val="04A0" w:firstRow="1" w:lastRow="0" w:firstColumn="1" w:lastColumn="0" w:noHBand="0" w:noVBand="1"/>
      </w:tblPr>
      <w:tblGrid>
        <w:gridCol w:w="6100"/>
        <w:gridCol w:w="960"/>
      </w:tblGrid>
      <w:tr w:rsidR="007106E4" w:rsidRPr="00476A4D" w14:paraId="14C0A4BE" w14:textId="77777777" w:rsidTr="0058583E">
        <w:trPr>
          <w:trHeight w:val="300"/>
          <w:jc w:val="center"/>
        </w:trPr>
        <w:tc>
          <w:tcPr>
            <w:tcW w:w="610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6B2BC53" w14:textId="77777777" w:rsidR="007106E4" w:rsidRPr="00476A4D" w:rsidRDefault="007106E4"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University Requirements:</w:t>
            </w:r>
          </w:p>
        </w:tc>
        <w:tc>
          <w:tcPr>
            <w:tcW w:w="960" w:type="dxa"/>
            <w:tcBorders>
              <w:top w:val="single" w:sz="4" w:space="0" w:color="auto"/>
              <w:left w:val="nil"/>
              <w:bottom w:val="single" w:sz="4" w:space="0" w:color="auto"/>
              <w:right w:val="single" w:sz="4" w:space="0" w:color="auto"/>
            </w:tcBorders>
            <w:shd w:val="clear" w:color="000000" w:fill="D0CECE"/>
            <w:noWrap/>
            <w:vAlign w:val="bottom"/>
            <w:hideMark/>
          </w:tcPr>
          <w:p w14:paraId="71EFBA07" w14:textId="77777777" w:rsidR="007106E4" w:rsidRPr="00476A4D" w:rsidRDefault="007106E4"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 </w:t>
            </w:r>
          </w:p>
        </w:tc>
      </w:tr>
      <w:tr w:rsidR="007106E4" w:rsidRPr="00476A4D" w14:paraId="7B820770"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3D7CCCCA" w14:textId="77777777" w:rsidR="007106E4" w:rsidRPr="00476A4D" w:rsidRDefault="007106E4" w:rsidP="0058583E">
            <w:pPr>
              <w:spacing w:after="0" w:line="240" w:lineRule="auto"/>
              <w:ind w:firstLineChars="100" w:firstLine="220"/>
              <w:rPr>
                <w:rFonts w:ascii="Calibri" w:eastAsia="Times New Roman" w:hAnsi="Calibri" w:cs="Calibri"/>
                <w:color w:val="000000"/>
              </w:rPr>
            </w:pPr>
            <w:r w:rsidRPr="00476A4D">
              <w:rPr>
                <w:rFonts w:ascii="Calibri" w:eastAsia="Times New Roman" w:hAnsi="Calibri" w:cs="Calibri"/>
                <w:color w:val="000000"/>
              </w:rPr>
              <w:t>See Graduate Degree Policies for additional information (p. 39)</w:t>
            </w:r>
          </w:p>
        </w:tc>
        <w:tc>
          <w:tcPr>
            <w:tcW w:w="960" w:type="dxa"/>
            <w:tcBorders>
              <w:top w:val="nil"/>
              <w:left w:val="nil"/>
              <w:bottom w:val="single" w:sz="4" w:space="0" w:color="auto"/>
              <w:right w:val="single" w:sz="4" w:space="0" w:color="auto"/>
            </w:tcBorders>
            <w:shd w:val="clear" w:color="auto" w:fill="auto"/>
            <w:noWrap/>
            <w:vAlign w:val="bottom"/>
            <w:hideMark/>
          </w:tcPr>
          <w:p w14:paraId="77C92AF6" w14:textId="77777777" w:rsidR="007106E4" w:rsidRPr="00476A4D" w:rsidRDefault="007106E4"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 </w:t>
            </w:r>
          </w:p>
        </w:tc>
      </w:tr>
      <w:tr w:rsidR="007106E4" w:rsidRPr="00476A4D" w14:paraId="0E0451ED"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000000" w:fill="D0CECE"/>
            <w:noWrap/>
            <w:vAlign w:val="bottom"/>
            <w:hideMark/>
          </w:tcPr>
          <w:p w14:paraId="46645F6E" w14:textId="77777777" w:rsidR="007106E4" w:rsidRPr="00476A4D" w:rsidRDefault="007106E4"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Program Requirements:</w:t>
            </w:r>
          </w:p>
        </w:tc>
        <w:tc>
          <w:tcPr>
            <w:tcW w:w="960" w:type="dxa"/>
            <w:tcBorders>
              <w:top w:val="nil"/>
              <w:left w:val="nil"/>
              <w:bottom w:val="single" w:sz="4" w:space="0" w:color="auto"/>
              <w:right w:val="single" w:sz="4" w:space="0" w:color="auto"/>
            </w:tcBorders>
            <w:shd w:val="clear" w:color="000000" w:fill="D0CECE"/>
            <w:noWrap/>
            <w:vAlign w:val="bottom"/>
            <w:hideMark/>
          </w:tcPr>
          <w:p w14:paraId="13ADCFA9" w14:textId="77777777" w:rsidR="007106E4" w:rsidRPr="00476A4D" w:rsidRDefault="007106E4"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Sem. Hrs.</w:t>
            </w:r>
          </w:p>
        </w:tc>
      </w:tr>
      <w:tr w:rsidR="007106E4" w:rsidRPr="00476A4D" w14:paraId="32F6260B"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56C7A82B" w14:textId="77777777" w:rsidR="007106E4" w:rsidRPr="00476A4D" w:rsidRDefault="007106E4" w:rsidP="0058583E">
            <w:pPr>
              <w:spacing w:after="0" w:line="240" w:lineRule="auto"/>
              <w:ind w:firstLineChars="200" w:firstLine="440"/>
              <w:rPr>
                <w:rFonts w:ascii="Calibri" w:eastAsia="Times New Roman" w:hAnsi="Calibri" w:cs="Calibri"/>
                <w:color w:val="000000"/>
              </w:rPr>
            </w:pPr>
            <w:r w:rsidRPr="00476A4D">
              <w:rPr>
                <w:rFonts w:ascii="Calibri" w:eastAsia="Times New Roman" w:hAnsi="Calibri" w:cs="Calibri"/>
                <w:color w:val="000000"/>
              </w:rPr>
              <w:t>EGRM 6003, Engineering Statistics</w:t>
            </w:r>
          </w:p>
        </w:tc>
        <w:tc>
          <w:tcPr>
            <w:tcW w:w="960" w:type="dxa"/>
            <w:tcBorders>
              <w:top w:val="nil"/>
              <w:left w:val="nil"/>
              <w:bottom w:val="single" w:sz="4" w:space="0" w:color="auto"/>
              <w:right w:val="single" w:sz="4" w:space="0" w:color="auto"/>
            </w:tcBorders>
            <w:shd w:val="clear" w:color="auto" w:fill="auto"/>
            <w:noWrap/>
            <w:vAlign w:val="bottom"/>
            <w:hideMark/>
          </w:tcPr>
          <w:p w14:paraId="448B66DE" w14:textId="77777777" w:rsidR="007106E4" w:rsidRPr="00476A4D" w:rsidRDefault="007106E4" w:rsidP="0058583E">
            <w:pPr>
              <w:spacing w:after="0" w:line="240" w:lineRule="auto"/>
              <w:jc w:val="right"/>
              <w:rPr>
                <w:rFonts w:ascii="Calibri" w:eastAsia="Times New Roman" w:hAnsi="Calibri" w:cs="Calibri"/>
                <w:color w:val="000000"/>
              </w:rPr>
            </w:pPr>
            <w:r w:rsidRPr="00476A4D">
              <w:rPr>
                <w:rFonts w:ascii="Calibri" w:eastAsia="Times New Roman" w:hAnsi="Calibri" w:cs="Calibri"/>
                <w:color w:val="000000"/>
              </w:rPr>
              <w:t>3</w:t>
            </w:r>
          </w:p>
        </w:tc>
      </w:tr>
      <w:tr w:rsidR="007106E4" w:rsidRPr="00476A4D" w14:paraId="1321D09B"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281E5435" w14:textId="77777777" w:rsidR="007106E4" w:rsidRPr="00476A4D" w:rsidRDefault="007106E4" w:rsidP="0058583E">
            <w:pPr>
              <w:spacing w:after="0" w:line="240" w:lineRule="auto"/>
              <w:ind w:firstLineChars="200" w:firstLine="440"/>
              <w:rPr>
                <w:rFonts w:ascii="Calibri" w:eastAsia="Times New Roman" w:hAnsi="Calibri" w:cs="Calibri"/>
                <w:color w:val="000000"/>
              </w:rPr>
            </w:pPr>
            <w:r w:rsidRPr="00476A4D">
              <w:rPr>
                <w:rFonts w:ascii="Calibri" w:eastAsia="Times New Roman" w:hAnsi="Calibri" w:cs="Calibri"/>
                <w:color w:val="000000"/>
              </w:rPr>
              <w:t>EGRM 6013, Quality Control and Improvement</w:t>
            </w:r>
          </w:p>
        </w:tc>
        <w:tc>
          <w:tcPr>
            <w:tcW w:w="960" w:type="dxa"/>
            <w:tcBorders>
              <w:top w:val="nil"/>
              <w:left w:val="nil"/>
              <w:bottom w:val="single" w:sz="4" w:space="0" w:color="auto"/>
              <w:right w:val="single" w:sz="4" w:space="0" w:color="auto"/>
            </w:tcBorders>
            <w:shd w:val="clear" w:color="auto" w:fill="auto"/>
            <w:noWrap/>
            <w:vAlign w:val="bottom"/>
            <w:hideMark/>
          </w:tcPr>
          <w:p w14:paraId="2E91316C" w14:textId="77777777" w:rsidR="007106E4" w:rsidRPr="00476A4D" w:rsidRDefault="007106E4" w:rsidP="0058583E">
            <w:pPr>
              <w:spacing w:after="0" w:line="240" w:lineRule="auto"/>
              <w:jc w:val="right"/>
              <w:rPr>
                <w:rFonts w:ascii="Calibri" w:eastAsia="Times New Roman" w:hAnsi="Calibri" w:cs="Calibri"/>
                <w:color w:val="000000"/>
              </w:rPr>
            </w:pPr>
            <w:r w:rsidRPr="00476A4D">
              <w:rPr>
                <w:rFonts w:ascii="Calibri" w:eastAsia="Times New Roman" w:hAnsi="Calibri" w:cs="Calibri"/>
                <w:color w:val="000000"/>
              </w:rPr>
              <w:t>3</w:t>
            </w:r>
          </w:p>
        </w:tc>
      </w:tr>
      <w:tr w:rsidR="007106E4" w:rsidRPr="00476A4D" w14:paraId="09FB632C"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134C9205" w14:textId="77777777" w:rsidR="007106E4" w:rsidRPr="00476A4D" w:rsidRDefault="007106E4" w:rsidP="0058583E">
            <w:pPr>
              <w:spacing w:after="0" w:line="240" w:lineRule="auto"/>
              <w:ind w:firstLineChars="200" w:firstLine="440"/>
              <w:rPr>
                <w:rFonts w:ascii="Calibri" w:eastAsia="Times New Roman" w:hAnsi="Calibri" w:cs="Calibri"/>
                <w:color w:val="000000"/>
              </w:rPr>
            </w:pPr>
            <w:r w:rsidRPr="00476A4D">
              <w:rPr>
                <w:rFonts w:ascii="Calibri" w:eastAsia="Times New Roman" w:hAnsi="Calibri" w:cs="Calibri"/>
                <w:color w:val="000000"/>
              </w:rPr>
              <w:t>EGRM 6083, Project Management for Engineers</w:t>
            </w:r>
          </w:p>
        </w:tc>
        <w:tc>
          <w:tcPr>
            <w:tcW w:w="960" w:type="dxa"/>
            <w:tcBorders>
              <w:top w:val="nil"/>
              <w:left w:val="nil"/>
              <w:bottom w:val="single" w:sz="4" w:space="0" w:color="auto"/>
              <w:right w:val="single" w:sz="4" w:space="0" w:color="auto"/>
            </w:tcBorders>
            <w:shd w:val="clear" w:color="auto" w:fill="auto"/>
            <w:noWrap/>
            <w:vAlign w:val="bottom"/>
            <w:hideMark/>
          </w:tcPr>
          <w:p w14:paraId="7B8A76C5" w14:textId="77777777" w:rsidR="007106E4" w:rsidRPr="00476A4D" w:rsidRDefault="007106E4" w:rsidP="0058583E">
            <w:pPr>
              <w:spacing w:after="0" w:line="240" w:lineRule="auto"/>
              <w:jc w:val="right"/>
              <w:rPr>
                <w:rFonts w:ascii="Calibri" w:eastAsia="Times New Roman" w:hAnsi="Calibri" w:cs="Calibri"/>
                <w:color w:val="000000"/>
              </w:rPr>
            </w:pPr>
            <w:r w:rsidRPr="00476A4D">
              <w:rPr>
                <w:rFonts w:ascii="Calibri" w:eastAsia="Times New Roman" w:hAnsi="Calibri" w:cs="Calibri"/>
                <w:color w:val="000000"/>
              </w:rPr>
              <w:t>3</w:t>
            </w:r>
          </w:p>
        </w:tc>
      </w:tr>
      <w:tr w:rsidR="007106E4" w:rsidRPr="00476A4D" w14:paraId="394AFEB8"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0C184F5A" w14:textId="77777777" w:rsidR="007106E4" w:rsidRPr="00C86507" w:rsidRDefault="007106E4" w:rsidP="0058583E">
            <w:pPr>
              <w:spacing w:after="0" w:line="240" w:lineRule="auto"/>
              <w:ind w:firstLineChars="200" w:firstLine="562"/>
              <w:rPr>
                <w:rFonts w:ascii="Times New Roman" w:hAnsi="Times New Roman" w:cs="Times New Roman"/>
                <w:b/>
                <w:i/>
                <w:color w:val="548DD4" w:themeColor="text2" w:themeTint="99"/>
                <w:sz w:val="28"/>
                <w:szCs w:val="24"/>
              </w:rPr>
            </w:pPr>
            <w:r w:rsidRPr="00C86507">
              <w:rPr>
                <w:rFonts w:ascii="Times New Roman" w:hAnsi="Times New Roman" w:cs="Times New Roman"/>
                <w:b/>
                <w:i/>
                <w:color w:val="548DD4" w:themeColor="text2" w:themeTint="99"/>
                <w:sz w:val="28"/>
                <w:szCs w:val="24"/>
              </w:rPr>
              <w:t>EGRM 6053, Advanced Engineering Economy</w:t>
            </w:r>
          </w:p>
        </w:tc>
        <w:tc>
          <w:tcPr>
            <w:tcW w:w="960" w:type="dxa"/>
            <w:tcBorders>
              <w:top w:val="nil"/>
              <w:left w:val="nil"/>
              <w:bottom w:val="single" w:sz="4" w:space="0" w:color="auto"/>
              <w:right w:val="single" w:sz="4" w:space="0" w:color="auto"/>
            </w:tcBorders>
            <w:shd w:val="clear" w:color="auto" w:fill="auto"/>
            <w:noWrap/>
            <w:vAlign w:val="bottom"/>
            <w:hideMark/>
          </w:tcPr>
          <w:p w14:paraId="1BA8E44C" w14:textId="77777777" w:rsidR="007106E4" w:rsidRPr="00C86507" w:rsidRDefault="007106E4" w:rsidP="0058583E">
            <w:pPr>
              <w:spacing w:after="0" w:line="240" w:lineRule="auto"/>
              <w:jc w:val="right"/>
              <w:rPr>
                <w:rFonts w:ascii="Times New Roman" w:hAnsi="Times New Roman" w:cs="Times New Roman"/>
                <w:b/>
                <w:i/>
                <w:color w:val="548DD4" w:themeColor="text2" w:themeTint="99"/>
                <w:sz w:val="28"/>
                <w:szCs w:val="24"/>
              </w:rPr>
            </w:pPr>
            <w:r w:rsidRPr="00C86507">
              <w:rPr>
                <w:rFonts w:ascii="Times New Roman" w:hAnsi="Times New Roman" w:cs="Times New Roman"/>
                <w:b/>
                <w:i/>
                <w:color w:val="548DD4" w:themeColor="text2" w:themeTint="99"/>
                <w:sz w:val="28"/>
                <w:szCs w:val="24"/>
              </w:rPr>
              <w:t>3</w:t>
            </w:r>
          </w:p>
        </w:tc>
      </w:tr>
      <w:tr w:rsidR="007106E4" w:rsidRPr="00476A4D" w14:paraId="27891828"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0D1A9AC9" w14:textId="77777777" w:rsidR="007106E4" w:rsidRPr="00C86507" w:rsidRDefault="007106E4" w:rsidP="0058583E">
            <w:pPr>
              <w:spacing w:after="0" w:line="240" w:lineRule="auto"/>
              <w:ind w:firstLineChars="200" w:firstLine="562"/>
              <w:rPr>
                <w:rFonts w:ascii="Times New Roman" w:hAnsi="Times New Roman" w:cs="Times New Roman"/>
                <w:b/>
                <w:i/>
                <w:color w:val="548DD4" w:themeColor="text2" w:themeTint="99"/>
                <w:sz w:val="28"/>
                <w:szCs w:val="24"/>
              </w:rPr>
            </w:pPr>
            <w:r>
              <w:rPr>
                <w:rFonts w:ascii="Times New Roman" w:hAnsi="Times New Roman" w:cs="Times New Roman"/>
                <w:b/>
                <w:i/>
                <w:color w:val="548DD4" w:themeColor="text2" w:themeTint="99"/>
                <w:sz w:val="28"/>
                <w:szCs w:val="24"/>
              </w:rPr>
              <w:t xml:space="preserve">EGRM 600V, Engineering </w:t>
            </w:r>
            <w:r w:rsidRPr="00C86507">
              <w:rPr>
                <w:rFonts w:ascii="Times New Roman" w:hAnsi="Times New Roman" w:cs="Times New Roman"/>
                <w:b/>
                <w:i/>
                <w:color w:val="548DD4" w:themeColor="text2" w:themeTint="99"/>
                <w:sz w:val="28"/>
                <w:szCs w:val="24"/>
              </w:rPr>
              <w:t>Capstone</w:t>
            </w:r>
          </w:p>
        </w:tc>
        <w:tc>
          <w:tcPr>
            <w:tcW w:w="960" w:type="dxa"/>
            <w:tcBorders>
              <w:top w:val="nil"/>
              <w:left w:val="nil"/>
              <w:bottom w:val="single" w:sz="4" w:space="0" w:color="auto"/>
              <w:right w:val="single" w:sz="4" w:space="0" w:color="auto"/>
            </w:tcBorders>
            <w:shd w:val="clear" w:color="auto" w:fill="auto"/>
            <w:noWrap/>
            <w:vAlign w:val="bottom"/>
            <w:hideMark/>
          </w:tcPr>
          <w:p w14:paraId="50B0BE80" w14:textId="77777777" w:rsidR="007106E4" w:rsidRPr="00C86507" w:rsidRDefault="007106E4" w:rsidP="0058583E">
            <w:pPr>
              <w:spacing w:after="0" w:line="240" w:lineRule="auto"/>
              <w:jc w:val="right"/>
              <w:rPr>
                <w:rFonts w:ascii="Times New Roman" w:hAnsi="Times New Roman" w:cs="Times New Roman"/>
                <w:b/>
                <w:i/>
                <w:color w:val="548DD4" w:themeColor="text2" w:themeTint="99"/>
                <w:sz w:val="28"/>
                <w:szCs w:val="24"/>
              </w:rPr>
            </w:pPr>
            <w:r w:rsidRPr="00C86507">
              <w:rPr>
                <w:rFonts w:ascii="Times New Roman" w:hAnsi="Times New Roman" w:cs="Times New Roman"/>
                <w:b/>
                <w:i/>
                <w:color w:val="548DD4" w:themeColor="text2" w:themeTint="99"/>
                <w:sz w:val="28"/>
                <w:szCs w:val="24"/>
              </w:rPr>
              <w:t>3</w:t>
            </w:r>
          </w:p>
        </w:tc>
      </w:tr>
      <w:tr w:rsidR="007106E4" w:rsidRPr="00476A4D" w14:paraId="44D085DD"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tcPr>
          <w:p w14:paraId="51708056" w14:textId="77777777" w:rsidR="007106E4" w:rsidRPr="00C86507" w:rsidRDefault="007106E4" w:rsidP="0058583E">
            <w:pPr>
              <w:spacing w:after="0" w:line="240" w:lineRule="auto"/>
              <w:ind w:firstLineChars="200" w:firstLine="480"/>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EGRM 6023, Engineering Management I</w:t>
            </w:r>
          </w:p>
        </w:tc>
        <w:tc>
          <w:tcPr>
            <w:tcW w:w="960" w:type="dxa"/>
            <w:tcBorders>
              <w:top w:val="nil"/>
              <w:left w:val="nil"/>
              <w:bottom w:val="single" w:sz="4" w:space="0" w:color="auto"/>
              <w:right w:val="single" w:sz="4" w:space="0" w:color="auto"/>
            </w:tcBorders>
            <w:shd w:val="clear" w:color="auto" w:fill="auto"/>
            <w:noWrap/>
            <w:vAlign w:val="bottom"/>
          </w:tcPr>
          <w:p w14:paraId="63F839DC" w14:textId="77777777" w:rsidR="007106E4" w:rsidRPr="00C86507" w:rsidRDefault="007106E4" w:rsidP="0058583E">
            <w:pPr>
              <w:spacing w:after="0" w:line="240" w:lineRule="auto"/>
              <w:jc w:val="right"/>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3</w:t>
            </w:r>
          </w:p>
        </w:tc>
      </w:tr>
      <w:tr w:rsidR="007106E4" w:rsidRPr="00476A4D" w14:paraId="26AD72FA"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tcPr>
          <w:p w14:paraId="0EAC3A11" w14:textId="77777777" w:rsidR="007106E4" w:rsidRPr="00C86507" w:rsidRDefault="007106E4" w:rsidP="0058583E">
            <w:pPr>
              <w:spacing w:after="0" w:line="240" w:lineRule="auto"/>
              <w:ind w:firstLineChars="200" w:firstLine="480"/>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EGRM 6043, Operations Research</w:t>
            </w:r>
          </w:p>
        </w:tc>
        <w:tc>
          <w:tcPr>
            <w:tcW w:w="960" w:type="dxa"/>
            <w:tcBorders>
              <w:top w:val="nil"/>
              <w:left w:val="nil"/>
              <w:bottom w:val="single" w:sz="4" w:space="0" w:color="auto"/>
              <w:right w:val="single" w:sz="4" w:space="0" w:color="auto"/>
            </w:tcBorders>
            <w:shd w:val="clear" w:color="auto" w:fill="auto"/>
            <w:noWrap/>
            <w:vAlign w:val="bottom"/>
          </w:tcPr>
          <w:p w14:paraId="003C5C4C" w14:textId="77777777" w:rsidR="007106E4" w:rsidRPr="00C86507" w:rsidRDefault="007106E4" w:rsidP="0058583E">
            <w:pPr>
              <w:spacing w:after="0" w:line="240" w:lineRule="auto"/>
              <w:jc w:val="right"/>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3</w:t>
            </w:r>
          </w:p>
        </w:tc>
      </w:tr>
      <w:tr w:rsidR="007106E4" w:rsidRPr="00476A4D" w14:paraId="762C869A"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tcPr>
          <w:p w14:paraId="6720B078" w14:textId="77777777" w:rsidR="007106E4" w:rsidRPr="00C86507" w:rsidRDefault="007106E4" w:rsidP="0058583E">
            <w:pPr>
              <w:spacing w:after="0" w:line="240" w:lineRule="auto"/>
              <w:ind w:firstLineChars="200" w:firstLine="480"/>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EGRM 6063, Engineering Law and Ethics</w:t>
            </w:r>
          </w:p>
        </w:tc>
        <w:tc>
          <w:tcPr>
            <w:tcW w:w="960" w:type="dxa"/>
            <w:tcBorders>
              <w:top w:val="nil"/>
              <w:left w:val="nil"/>
              <w:bottom w:val="single" w:sz="4" w:space="0" w:color="auto"/>
              <w:right w:val="single" w:sz="4" w:space="0" w:color="auto"/>
            </w:tcBorders>
            <w:shd w:val="clear" w:color="auto" w:fill="auto"/>
            <w:noWrap/>
            <w:vAlign w:val="bottom"/>
          </w:tcPr>
          <w:p w14:paraId="6C1ED70A" w14:textId="77777777" w:rsidR="007106E4" w:rsidRPr="00C86507" w:rsidRDefault="007106E4" w:rsidP="0058583E">
            <w:pPr>
              <w:spacing w:after="0" w:line="240" w:lineRule="auto"/>
              <w:jc w:val="right"/>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3</w:t>
            </w:r>
          </w:p>
        </w:tc>
      </w:tr>
      <w:tr w:rsidR="007106E4" w:rsidRPr="00476A4D" w14:paraId="183224CC"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tcPr>
          <w:p w14:paraId="2534B869" w14:textId="77777777" w:rsidR="007106E4" w:rsidRPr="00C86507" w:rsidRDefault="007106E4" w:rsidP="0058583E">
            <w:pPr>
              <w:spacing w:after="0" w:line="240" w:lineRule="auto"/>
              <w:ind w:firstLineChars="200" w:firstLine="480"/>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EGRM 6113, Engineering Finance and Budgeting</w:t>
            </w:r>
          </w:p>
        </w:tc>
        <w:tc>
          <w:tcPr>
            <w:tcW w:w="960" w:type="dxa"/>
            <w:tcBorders>
              <w:top w:val="nil"/>
              <w:left w:val="nil"/>
              <w:bottom w:val="single" w:sz="4" w:space="0" w:color="auto"/>
              <w:right w:val="single" w:sz="4" w:space="0" w:color="auto"/>
            </w:tcBorders>
            <w:shd w:val="clear" w:color="auto" w:fill="auto"/>
            <w:noWrap/>
            <w:vAlign w:val="bottom"/>
          </w:tcPr>
          <w:p w14:paraId="72934E5C" w14:textId="77777777" w:rsidR="007106E4" w:rsidRPr="00C86507" w:rsidRDefault="007106E4" w:rsidP="0058583E">
            <w:pPr>
              <w:spacing w:after="0" w:line="240" w:lineRule="auto"/>
              <w:jc w:val="right"/>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3</w:t>
            </w:r>
          </w:p>
        </w:tc>
      </w:tr>
      <w:tr w:rsidR="007106E4" w:rsidRPr="00476A4D" w14:paraId="6C4E77B7" w14:textId="77777777" w:rsidTr="0058583E">
        <w:trPr>
          <w:trHeight w:val="300"/>
          <w:jc w:val="center"/>
        </w:trPr>
        <w:tc>
          <w:tcPr>
            <w:tcW w:w="6100" w:type="dxa"/>
            <w:tcBorders>
              <w:top w:val="nil"/>
              <w:left w:val="single" w:sz="4" w:space="0" w:color="auto"/>
              <w:bottom w:val="nil"/>
              <w:right w:val="single" w:sz="4" w:space="0" w:color="auto"/>
            </w:tcBorders>
            <w:shd w:val="clear" w:color="auto" w:fill="auto"/>
            <w:noWrap/>
            <w:vAlign w:val="bottom"/>
            <w:hideMark/>
          </w:tcPr>
          <w:p w14:paraId="56BA65DF" w14:textId="77777777" w:rsidR="007106E4" w:rsidRPr="00476A4D" w:rsidRDefault="007106E4"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Select</w:t>
            </w:r>
            <w:r>
              <w:rPr>
                <w:rFonts w:ascii="Calibri" w:eastAsia="Times New Roman" w:hAnsi="Calibri" w:cs="Calibri"/>
                <w:color w:val="000000"/>
              </w:rPr>
              <w:t xml:space="preserve"> </w:t>
            </w:r>
            <w:r w:rsidRPr="00C86507">
              <w:rPr>
                <w:rFonts w:ascii="Times New Roman" w:hAnsi="Times New Roman" w:cs="Times New Roman"/>
                <w:strike/>
                <w:color w:val="FF0000"/>
                <w:sz w:val="24"/>
                <w:szCs w:val="24"/>
              </w:rPr>
              <w:t>nine</w:t>
            </w:r>
            <w:r w:rsidRPr="00476A4D">
              <w:rPr>
                <w:rFonts w:ascii="Calibri" w:eastAsia="Times New Roman" w:hAnsi="Calibri" w:cs="Calibri"/>
                <w:color w:val="000000"/>
              </w:rPr>
              <w:t xml:space="preserve"> </w:t>
            </w:r>
            <w:r w:rsidRPr="00C86507">
              <w:rPr>
                <w:rFonts w:ascii="Times New Roman" w:hAnsi="Times New Roman" w:cs="Times New Roman"/>
                <w:color w:val="548DD4" w:themeColor="text2" w:themeTint="99"/>
                <w:sz w:val="28"/>
                <w:szCs w:val="28"/>
              </w:rPr>
              <w:t>fifteen</w:t>
            </w:r>
            <w:r w:rsidRPr="00476A4D">
              <w:rPr>
                <w:rFonts w:ascii="Calibri" w:eastAsia="Times New Roman" w:hAnsi="Calibri" w:cs="Calibri"/>
                <w:color w:val="000000"/>
              </w:rPr>
              <w:t xml:space="preserve"> hours from following:</w:t>
            </w:r>
          </w:p>
        </w:tc>
        <w:tc>
          <w:tcPr>
            <w:tcW w:w="960" w:type="dxa"/>
            <w:tcBorders>
              <w:top w:val="nil"/>
              <w:left w:val="nil"/>
              <w:bottom w:val="nil"/>
              <w:right w:val="single" w:sz="4" w:space="0" w:color="auto"/>
            </w:tcBorders>
            <w:shd w:val="clear" w:color="auto" w:fill="auto"/>
            <w:noWrap/>
            <w:vAlign w:val="bottom"/>
            <w:hideMark/>
          </w:tcPr>
          <w:p w14:paraId="47E30BF4" w14:textId="77777777" w:rsidR="007106E4" w:rsidRPr="00476A4D" w:rsidRDefault="007106E4" w:rsidP="0058583E">
            <w:pPr>
              <w:spacing w:after="0" w:line="240" w:lineRule="auto"/>
              <w:jc w:val="right"/>
              <w:rPr>
                <w:rFonts w:ascii="Calibri" w:eastAsia="Times New Roman" w:hAnsi="Calibri" w:cs="Calibri"/>
                <w:color w:val="000000"/>
              </w:rPr>
            </w:pPr>
            <w:r w:rsidRPr="00C86507">
              <w:rPr>
                <w:rFonts w:ascii="Times New Roman" w:hAnsi="Times New Roman" w:cs="Times New Roman"/>
                <w:strike/>
                <w:color w:val="FF0000"/>
                <w:sz w:val="24"/>
                <w:szCs w:val="24"/>
              </w:rPr>
              <w:t>9</w:t>
            </w:r>
            <w:r>
              <w:rPr>
                <w:rFonts w:ascii="Calibri" w:eastAsia="Times New Roman" w:hAnsi="Calibri" w:cs="Calibri"/>
                <w:color w:val="000000"/>
              </w:rPr>
              <w:t xml:space="preserve"> </w:t>
            </w:r>
            <w:r w:rsidRPr="00C86507">
              <w:rPr>
                <w:rFonts w:ascii="Times New Roman" w:hAnsi="Times New Roman" w:cs="Times New Roman"/>
                <w:color w:val="548DD4" w:themeColor="text2" w:themeTint="99"/>
                <w:sz w:val="28"/>
                <w:szCs w:val="28"/>
              </w:rPr>
              <w:t>15</w:t>
            </w:r>
          </w:p>
        </w:tc>
      </w:tr>
      <w:tr w:rsidR="007106E4" w:rsidRPr="00476A4D" w14:paraId="7908C139" w14:textId="77777777" w:rsidTr="0058583E">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19538CC9" w14:textId="77777777" w:rsidR="007106E4" w:rsidRPr="00C86507" w:rsidRDefault="007106E4" w:rsidP="0058583E">
            <w:pPr>
              <w:spacing w:after="0" w:line="240" w:lineRule="auto"/>
              <w:ind w:firstLineChars="200" w:firstLine="480"/>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EGRM 6053, Engineering Economy</w:t>
            </w:r>
          </w:p>
          <w:p w14:paraId="354CC4AD" w14:textId="77777777" w:rsidR="007106E4" w:rsidRPr="00476A4D" w:rsidRDefault="007106E4" w:rsidP="0058583E">
            <w:pPr>
              <w:spacing w:after="0" w:line="240" w:lineRule="auto"/>
              <w:ind w:firstLineChars="200" w:firstLine="440"/>
              <w:rPr>
                <w:rFonts w:ascii="Calibri" w:eastAsia="Times New Roman" w:hAnsi="Calibri" w:cs="Calibri"/>
                <w:color w:val="000000"/>
              </w:rPr>
            </w:pPr>
            <w:r w:rsidRPr="00476A4D">
              <w:rPr>
                <w:rFonts w:ascii="Calibri" w:eastAsia="Times New Roman" w:hAnsi="Calibri" w:cs="Calibri"/>
                <w:color w:val="000000"/>
              </w:rPr>
              <w:t>EGRM 6023, Engineering Management I</w:t>
            </w:r>
          </w:p>
        </w:tc>
        <w:tc>
          <w:tcPr>
            <w:tcW w:w="960" w:type="dxa"/>
            <w:tcBorders>
              <w:top w:val="nil"/>
              <w:left w:val="nil"/>
              <w:bottom w:val="nil"/>
              <w:right w:val="single" w:sz="4" w:space="0" w:color="auto"/>
            </w:tcBorders>
            <w:shd w:val="clear" w:color="auto" w:fill="auto"/>
            <w:noWrap/>
            <w:vAlign w:val="bottom"/>
            <w:hideMark/>
          </w:tcPr>
          <w:p w14:paraId="5D21E987" w14:textId="77777777" w:rsidR="007106E4" w:rsidRPr="00476A4D" w:rsidRDefault="007106E4"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 </w:t>
            </w:r>
          </w:p>
        </w:tc>
      </w:tr>
      <w:tr w:rsidR="007106E4" w:rsidRPr="00476A4D" w14:paraId="150E20E3" w14:textId="77777777" w:rsidTr="0058583E">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5FE99819" w14:textId="77777777" w:rsidR="007106E4" w:rsidRPr="00476A4D" w:rsidRDefault="007106E4" w:rsidP="0058583E">
            <w:pPr>
              <w:spacing w:after="0" w:line="240" w:lineRule="auto"/>
              <w:ind w:firstLineChars="200" w:firstLine="562"/>
              <w:rPr>
                <w:rFonts w:ascii="Calibri" w:eastAsia="Times New Roman" w:hAnsi="Calibri" w:cs="Calibri"/>
                <w:color w:val="000000"/>
              </w:rPr>
            </w:pPr>
            <w:r w:rsidRPr="00C86507">
              <w:rPr>
                <w:rFonts w:ascii="Times New Roman" w:hAnsi="Times New Roman" w:cs="Times New Roman"/>
                <w:b/>
                <w:i/>
                <w:color w:val="548DD4" w:themeColor="text2" w:themeTint="99"/>
                <w:sz w:val="28"/>
                <w:szCs w:val="24"/>
              </w:rPr>
              <w:t>EGRM 6033, Engineering Management II</w:t>
            </w:r>
          </w:p>
        </w:tc>
        <w:tc>
          <w:tcPr>
            <w:tcW w:w="960" w:type="dxa"/>
            <w:tcBorders>
              <w:top w:val="nil"/>
              <w:left w:val="nil"/>
              <w:bottom w:val="nil"/>
              <w:right w:val="single" w:sz="4" w:space="0" w:color="auto"/>
            </w:tcBorders>
            <w:shd w:val="clear" w:color="auto" w:fill="auto"/>
            <w:noWrap/>
            <w:vAlign w:val="bottom"/>
            <w:hideMark/>
          </w:tcPr>
          <w:p w14:paraId="1F7CE29B" w14:textId="77777777" w:rsidR="007106E4" w:rsidRPr="00476A4D" w:rsidRDefault="007106E4"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 </w:t>
            </w:r>
          </w:p>
        </w:tc>
      </w:tr>
      <w:tr w:rsidR="007106E4" w:rsidRPr="00476A4D" w14:paraId="5D105E74" w14:textId="77777777" w:rsidTr="0058583E">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5A10705E" w14:textId="77777777" w:rsidR="007106E4" w:rsidRPr="00C86507" w:rsidRDefault="007106E4" w:rsidP="0058583E">
            <w:pPr>
              <w:spacing w:after="0" w:line="240" w:lineRule="auto"/>
              <w:ind w:firstLineChars="200" w:firstLine="562"/>
              <w:rPr>
                <w:rFonts w:ascii="Times New Roman" w:hAnsi="Times New Roman" w:cs="Times New Roman"/>
                <w:b/>
                <w:i/>
                <w:color w:val="548DD4" w:themeColor="text2" w:themeTint="99"/>
                <w:sz w:val="28"/>
                <w:szCs w:val="24"/>
              </w:rPr>
            </w:pPr>
            <w:r w:rsidRPr="00C86507">
              <w:rPr>
                <w:rFonts w:ascii="Times New Roman" w:hAnsi="Times New Roman" w:cs="Times New Roman"/>
                <w:b/>
                <w:i/>
                <w:color w:val="548DD4" w:themeColor="text2" w:themeTint="99"/>
                <w:sz w:val="28"/>
                <w:szCs w:val="24"/>
              </w:rPr>
              <w:t>EGRM 6043, Operations Research</w:t>
            </w:r>
          </w:p>
        </w:tc>
        <w:tc>
          <w:tcPr>
            <w:tcW w:w="960" w:type="dxa"/>
            <w:tcBorders>
              <w:top w:val="nil"/>
              <w:left w:val="nil"/>
              <w:bottom w:val="nil"/>
              <w:right w:val="single" w:sz="4" w:space="0" w:color="auto"/>
            </w:tcBorders>
            <w:shd w:val="clear" w:color="auto" w:fill="auto"/>
            <w:noWrap/>
            <w:vAlign w:val="bottom"/>
            <w:hideMark/>
          </w:tcPr>
          <w:p w14:paraId="43B3A010" w14:textId="77777777" w:rsidR="007106E4" w:rsidRPr="00476A4D" w:rsidRDefault="007106E4"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 </w:t>
            </w:r>
          </w:p>
        </w:tc>
      </w:tr>
      <w:tr w:rsidR="007106E4" w:rsidRPr="00476A4D" w14:paraId="37812122" w14:textId="77777777" w:rsidTr="0058583E">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58045D68" w14:textId="77777777" w:rsidR="007106E4" w:rsidRDefault="007106E4" w:rsidP="0058583E">
            <w:pPr>
              <w:spacing w:after="0" w:line="240" w:lineRule="auto"/>
              <w:ind w:firstLineChars="200" w:firstLine="562"/>
              <w:rPr>
                <w:rFonts w:ascii="Times New Roman" w:hAnsi="Times New Roman" w:cs="Times New Roman"/>
                <w:b/>
                <w:i/>
                <w:color w:val="548DD4" w:themeColor="text2" w:themeTint="99"/>
                <w:sz w:val="28"/>
                <w:szCs w:val="24"/>
              </w:rPr>
            </w:pPr>
            <w:r w:rsidRPr="00C86507">
              <w:rPr>
                <w:rFonts w:ascii="Times New Roman" w:hAnsi="Times New Roman" w:cs="Times New Roman"/>
                <w:b/>
                <w:i/>
                <w:color w:val="548DD4" w:themeColor="text2" w:themeTint="99"/>
                <w:sz w:val="28"/>
                <w:szCs w:val="24"/>
              </w:rPr>
              <w:t>EGRM 6063, Engineering Law and Ethics</w:t>
            </w:r>
          </w:p>
          <w:p w14:paraId="3A8053BF" w14:textId="77777777" w:rsidR="007106E4" w:rsidRPr="007E63FA" w:rsidRDefault="007106E4" w:rsidP="0058583E">
            <w:pPr>
              <w:spacing w:after="0" w:line="240" w:lineRule="auto"/>
              <w:ind w:firstLineChars="200" w:firstLine="440"/>
              <w:rPr>
                <w:rFonts w:ascii="Calibri" w:eastAsia="Times New Roman" w:hAnsi="Calibri" w:cs="Calibri"/>
                <w:color w:val="000000"/>
              </w:rPr>
            </w:pPr>
            <w:r w:rsidRPr="007E63FA">
              <w:rPr>
                <w:rFonts w:ascii="Calibri" w:eastAsia="Times New Roman" w:hAnsi="Calibri" w:cs="Calibri"/>
                <w:color w:val="000000"/>
              </w:rPr>
              <w:t xml:space="preserve">EGRM 6073, </w:t>
            </w:r>
            <w:r>
              <w:rPr>
                <w:rFonts w:ascii="Calibri" w:eastAsia="Times New Roman" w:hAnsi="Calibri" w:cs="Calibri"/>
                <w:color w:val="000000"/>
              </w:rPr>
              <w:t>Special Problems in Engineering Management</w:t>
            </w:r>
          </w:p>
        </w:tc>
        <w:tc>
          <w:tcPr>
            <w:tcW w:w="960" w:type="dxa"/>
            <w:tcBorders>
              <w:top w:val="nil"/>
              <w:left w:val="nil"/>
              <w:bottom w:val="nil"/>
              <w:right w:val="single" w:sz="4" w:space="0" w:color="auto"/>
            </w:tcBorders>
            <w:shd w:val="clear" w:color="auto" w:fill="auto"/>
            <w:noWrap/>
            <w:vAlign w:val="bottom"/>
            <w:hideMark/>
          </w:tcPr>
          <w:p w14:paraId="68198E9E" w14:textId="77777777" w:rsidR="007106E4" w:rsidRPr="00476A4D" w:rsidRDefault="007106E4"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 </w:t>
            </w:r>
          </w:p>
        </w:tc>
      </w:tr>
      <w:tr w:rsidR="007106E4" w:rsidRPr="00476A4D" w14:paraId="6B51C068" w14:textId="77777777" w:rsidTr="0058583E">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6FE0F81B" w14:textId="77777777" w:rsidR="007106E4" w:rsidRPr="00C86507" w:rsidRDefault="007106E4" w:rsidP="0058583E">
            <w:pPr>
              <w:spacing w:after="0" w:line="240" w:lineRule="auto"/>
              <w:ind w:firstLineChars="200" w:firstLine="562"/>
              <w:rPr>
                <w:rFonts w:ascii="Times New Roman" w:hAnsi="Times New Roman" w:cs="Times New Roman"/>
                <w:b/>
                <w:i/>
                <w:color w:val="548DD4" w:themeColor="text2" w:themeTint="99"/>
                <w:sz w:val="28"/>
                <w:szCs w:val="24"/>
              </w:rPr>
            </w:pPr>
            <w:r w:rsidRPr="00C86507">
              <w:rPr>
                <w:rFonts w:ascii="Times New Roman" w:hAnsi="Times New Roman" w:cs="Times New Roman"/>
                <w:b/>
                <w:i/>
                <w:color w:val="548DD4" w:themeColor="text2" w:themeTint="99"/>
                <w:sz w:val="28"/>
                <w:szCs w:val="24"/>
              </w:rPr>
              <w:t>EGRM 6093, Value Engineering</w:t>
            </w:r>
          </w:p>
        </w:tc>
        <w:tc>
          <w:tcPr>
            <w:tcW w:w="960" w:type="dxa"/>
            <w:tcBorders>
              <w:top w:val="nil"/>
              <w:left w:val="nil"/>
              <w:bottom w:val="nil"/>
              <w:right w:val="single" w:sz="4" w:space="0" w:color="auto"/>
            </w:tcBorders>
            <w:shd w:val="clear" w:color="auto" w:fill="auto"/>
            <w:noWrap/>
            <w:vAlign w:val="bottom"/>
            <w:hideMark/>
          </w:tcPr>
          <w:p w14:paraId="249B0D16" w14:textId="77777777" w:rsidR="007106E4" w:rsidRPr="00476A4D" w:rsidRDefault="007106E4"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 </w:t>
            </w:r>
          </w:p>
        </w:tc>
      </w:tr>
      <w:tr w:rsidR="007106E4" w:rsidRPr="00476A4D" w14:paraId="4F64CB70" w14:textId="77777777" w:rsidTr="0058583E">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3A4F578F" w14:textId="77777777" w:rsidR="007106E4" w:rsidRPr="00476A4D" w:rsidRDefault="007106E4" w:rsidP="0058583E">
            <w:pPr>
              <w:spacing w:after="0" w:line="240" w:lineRule="auto"/>
              <w:ind w:firstLineChars="200" w:firstLine="440"/>
              <w:rPr>
                <w:rFonts w:ascii="Calibri" w:eastAsia="Times New Roman" w:hAnsi="Calibri" w:cs="Calibri"/>
                <w:color w:val="000000"/>
              </w:rPr>
            </w:pPr>
            <w:r w:rsidRPr="00476A4D">
              <w:rPr>
                <w:rFonts w:ascii="Calibri" w:eastAsia="Times New Roman" w:hAnsi="Calibri" w:cs="Calibri"/>
                <w:color w:val="000000"/>
              </w:rPr>
              <w:t>EGRM 6103, Entrepreneurship for Engineers</w:t>
            </w:r>
          </w:p>
        </w:tc>
        <w:tc>
          <w:tcPr>
            <w:tcW w:w="960" w:type="dxa"/>
            <w:tcBorders>
              <w:top w:val="nil"/>
              <w:left w:val="nil"/>
              <w:bottom w:val="nil"/>
              <w:right w:val="single" w:sz="4" w:space="0" w:color="auto"/>
            </w:tcBorders>
            <w:shd w:val="clear" w:color="auto" w:fill="auto"/>
            <w:noWrap/>
            <w:vAlign w:val="bottom"/>
            <w:hideMark/>
          </w:tcPr>
          <w:p w14:paraId="10DED382" w14:textId="77777777" w:rsidR="007106E4" w:rsidRPr="00476A4D" w:rsidRDefault="007106E4"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 </w:t>
            </w:r>
          </w:p>
        </w:tc>
      </w:tr>
      <w:tr w:rsidR="007106E4" w:rsidRPr="00476A4D" w14:paraId="799F1C55" w14:textId="77777777" w:rsidTr="0058583E">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68DD5DC7" w14:textId="77777777" w:rsidR="007106E4" w:rsidRPr="00476A4D" w:rsidRDefault="007106E4" w:rsidP="0058583E">
            <w:pPr>
              <w:spacing w:after="0" w:line="240" w:lineRule="auto"/>
              <w:ind w:firstLineChars="200" w:firstLine="562"/>
              <w:rPr>
                <w:rFonts w:ascii="Calibri" w:eastAsia="Times New Roman" w:hAnsi="Calibri" w:cs="Calibri"/>
                <w:color w:val="000000"/>
              </w:rPr>
            </w:pPr>
            <w:r w:rsidRPr="00C86507">
              <w:rPr>
                <w:rFonts w:ascii="Times New Roman" w:hAnsi="Times New Roman" w:cs="Times New Roman"/>
                <w:b/>
                <w:i/>
                <w:color w:val="548DD4" w:themeColor="text2" w:themeTint="99"/>
                <w:sz w:val="28"/>
                <w:szCs w:val="24"/>
              </w:rPr>
              <w:t>EGRM 6113, Finance and Budgeting for Engineering</w:t>
            </w:r>
          </w:p>
        </w:tc>
        <w:tc>
          <w:tcPr>
            <w:tcW w:w="960" w:type="dxa"/>
            <w:tcBorders>
              <w:top w:val="nil"/>
              <w:left w:val="nil"/>
              <w:bottom w:val="nil"/>
              <w:right w:val="single" w:sz="4" w:space="0" w:color="auto"/>
            </w:tcBorders>
            <w:shd w:val="clear" w:color="auto" w:fill="auto"/>
            <w:noWrap/>
            <w:vAlign w:val="bottom"/>
            <w:hideMark/>
          </w:tcPr>
          <w:p w14:paraId="0F63902F" w14:textId="77777777" w:rsidR="007106E4" w:rsidRPr="00476A4D" w:rsidRDefault="007106E4"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 </w:t>
            </w:r>
          </w:p>
        </w:tc>
      </w:tr>
      <w:tr w:rsidR="007106E4" w:rsidRPr="00476A4D" w14:paraId="37511B87" w14:textId="77777777" w:rsidTr="0058583E">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680EF119" w14:textId="77777777" w:rsidR="007106E4" w:rsidRDefault="007106E4" w:rsidP="0058583E">
            <w:pPr>
              <w:spacing w:after="0" w:line="240" w:lineRule="auto"/>
              <w:ind w:firstLineChars="200" w:firstLine="440"/>
              <w:rPr>
                <w:rFonts w:ascii="Calibri" w:eastAsia="Times New Roman" w:hAnsi="Calibri" w:cs="Calibri"/>
                <w:color w:val="000000"/>
              </w:rPr>
            </w:pPr>
            <w:r w:rsidRPr="00476A4D">
              <w:rPr>
                <w:rFonts w:ascii="Calibri" w:eastAsia="Times New Roman" w:hAnsi="Calibri" w:cs="Calibri"/>
                <w:color w:val="000000"/>
              </w:rPr>
              <w:t>EGRM 6123, Human Resource Management for Engineers</w:t>
            </w:r>
          </w:p>
          <w:p w14:paraId="20442E9D" w14:textId="77777777" w:rsidR="007106E4" w:rsidRPr="00C86507" w:rsidRDefault="007106E4" w:rsidP="0058583E">
            <w:pPr>
              <w:spacing w:after="0" w:line="240" w:lineRule="auto"/>
              <w:ind w:firstLineChars="200" w:firstLine="562"/>
              <w:rPr>
                <w:rFonts w:ascii="Times New Roman" w:hAnsi="Times New Roman" w:cs="Times New Roman"/>
                <w:b/>
                <w:i/>
                <w:color w:val="548DD4" w:themeColor="text2" w:themeTint="99"/>
                <w:sz w:val="28"/>
                <w:szCs w:val="24"/>
              </w:rPr>
            </w:pPr>
            <w:r w:rsidRPr="00C86507">
              <w:rPr>
                <w:rFonts w:ascii="Times New Roman" w:hAnsi="Times New Roman" w:cs="Times New Roman"/>
                <w:b/>
                <w:i/>
                <w:color w:val="548DD4" w:themeColor="text2" w:themeTint="99"/>
                <w:sz w:val="28"/>
                <w:szCs w:val="24"/>
              </w:rPr>
              <w:lastRenderedPageBreak/>
              <w:t xml:space="preserve">EGRM </w:t>
            </w:r>
            <w:r>
              <w:rPr>
                <w:rFonts w:ascii="Times New Roman" w:hAnsi="Times New Roman" w:cs="Times New Roman"/>
                <w:b/>
                <w:i/>
                <w:color w:val="548DD4" w:themeColor="text2" w:themeTint="99"/>
                <w:sz w:val="28"/>
                <w:szCs w:val="24"/>
              </w:rPr>
              <w:t>6133, Internship in Engineering</w:t>
            </w:r>
          </w:p>
          <w:p w14:paraId="72BD1167" w14:textId="77777777" w:rsidR="007106E4" w:rsidRPr="00C86507" w:rsidRDefault="007106E4" w:rsidP="0058583E">
            <w:pPr>
              <w:spacing w:after="0" w:line="240" w:lineRule="auto"/>
              <w:ind w:firstLineChars="200" w:firstLine="562"/>
              <w:rPr>
                <w:rFonts w:ascii="Times New Roman" w:hAnsi="Times New Roman" w:cs="Times New Roman"/>
                <w:b/>
                <w:i/>
                <w:color w:val="548DD4" w:themeColor="text2" w:themeTint="99"/>
                <w:sz w:val="28"/>
                <w:szCs w:val="24"/>
              </w:rPr>
            </w:pPr>
            <w:r w:rsidRPr="00C86507">
              <w:rPr>
                <w:rFonts w:ascii="Times New Roman" w:hAnsi="Times New Roman" w:cs="Times New Roman"/>
                <w:b/>
                <w:i/>
                <w:color w:val="548DD4" w:themeColor="text2" w:themeTint="99"/>
                <w:sz w:val="28"/>
                <w:szCs w:val="24"/>
              </w:rPr>
              <w:t>EGRM 6143, Industrial Material Handling</w:t>
            </w:r>
          </w:p>
          <w:p w14:paraId="5A518A7D" w14:textId="77777777" w:rsidR="007106E4" w:rsidRDefault="007106E4" w:rsidP="0058583E">
            <w:pPr>
              <w:spacing w:after="0" w:line="240" w:lineRule="auto"/>
              <w:ind w:firstLineChars="200" w:firstLine="562"/>
              <w:rPr>
                <w:rFonts w:ascii="Times New Roman" w:hAnsi="Times New Roman" w:cs="Times New Roman"/>
                <w:b/>
                <w:i/>
                <w:color w:val="548DD4" w:themeColor="text2" w:themeTint="99"/>
                <w:sz w:val="28"/>
                <w:szCs w:val="24"/>
              </w:rPr>
            </w:pPr>
            <w:r w:rsidRPr="00C86507">
              <w:rPr>
                <w:rFonts w:ascii="Times New Roman" w:hAnsi="Times New Roman" w:cs="Times New Roman"/>
                <w:b/>
                <w:i/>
                <w:color w:val="548DD4" w:themeColor="text2" w:themeTint="99"/>
                <w:sz w:val="28"/>
                <w:szCs w:val="24"/>
              </w:rPr>
              <w:t>EGRM 6153, Facilities Management</w:t>
            </w:r>
          </w:p>
          <w:p w14:paraId="053AB0CF" w14:textId="77777777" w:rsidR="007106E4" w:rsidRPr="00F45446" w:rsidRDefault="007106E4" w:rsidP="0058583E">
            <w:pPr>
              <w:spacing w:after="0" w:line="240" w:lineRule="auto"/>
              <w:ind w:firstLineChars="200" w:firstLine="562"/>
              <w:rPr>
                <w:rFonts w:ascii="Times New Roman" w:hAnsi="Times New Roman" w:cs="Times New Roman"/>
                <w:b/>
                <w:i/>
                <w:color w:val="548DD4" w:themeColor="text2" w:themeTint="99"/>
                <w:sz w:val="28"/>
                <w:szCs w:val="24"/>
              </w:rPr>
            </w:pPr>
            <w:r w:rsidRPr="00C86507">
              <w:rPr>
                <w:rFonts w:ascii="Times New Roman" w:hAnsi="Times New Roman" w:cs="Times New Roman"/>
                <w:b/>
                <w:i/>
                <w:color w:val="548DD4" w:themeColor="text2" w:themeTint="99"/>
                <w:sz w:val="28"/>
                <w:szCs w:val="24"/>
              </w:rPr>
              <w:t>EGRM 6</w:t>
            </w:r>
            <w:r>
              <w:rPr>
                <w:rFonts w:ascii="Times New Roman" w:hAnsi="Times New Roman" w:cs="Times New Roman"/>
                <w:b/>
                <w:i/>
                <w:color w:val="548DD4" w:themeColor="text2" w:themeTint="99"/>
                <w:sz w:val="28"/>
                <w:szCs w:val="24"/>
              </w:rPr>
              <w:t>163</w:t>
            </w:r>
            <w:r w:rsidRPr="00C86507">
              <w:rPr>
                <w:rFonts w:ascii="Times New Roman" w:hAnsi="Times New Roman" w:cs="Times New Roman"/>
                <w:b/>
                <w:i/>
                <w:color w:val="548DD4" w:themeColor="text2" w:themeTint="99"/>
                <w:sz w:val="28"/>
                <w:szCs w:val="24"/>
              </w:rPr>
              <w:t>, Logistics and Supply Chain</w:t>
            </w:r>
          </w:p>
        </w:tc>
        <w:tc>
          <w:tcPr>
            <w:tcW w:w="960" w:type="dxa"/>
            <w:tcBorders>
              <w:top w:val="nil"/>
              <w:left w:val="nil"/>
              <w:bottom w:val="nil"/>
              <w:right w:val="single" w:sz="4" w:space="0" w:color="auto"/>
            </w:tcBorders>
            <w:shd w:val="clear" w:color="auto" w:fill="auto"/>
            <w:noWrap/>
            <w:vAlign w:val="bottom"/>
            <w:hideMark/>
          </w:tcPr>
          <w:p w14:paraId="379DAF0B" w14:textId="77777777" w:rsidR="007106E4" w:rsidRPr="00476A4D" w:rsidRDefault="007106E4"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lastRenderedPageBreak/>
              <w:t> </w:t>
            </w:r>
          </w:p>
        </w:tc>
      </w:tr>
      <w:tr w:rsidR="007106E4" w:rsidRPr="00476A4D" w14:paraId="4E70214D"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auto" w:fill="auto"/>
            <w:vAlign w:val="bottom"/>
            <w:hideMark/>
          </w:tcPr>
          <w:p w14:paraId="3D99DE6A" w14:textId="77777777" w:rsidR="007106E4" w:rsidRPr="00476A4D" w:rsidRDefault="007106E4" w:rsidP="0058583E">
            <w:pPr>
              <w:spacing w:after="0" w:line="240" w:lineRule="auto"/>
              <w:ind w:firstLineChars="200" w:firstLine="440"/>
              <w:rPr>
                <w:rFonts w:ascii="Calibri" w:eastAsia="Times New Roman" w:hAnsi="Calibri" w:cs="Calibri"/>
                <w:color w:val="000000"/>
              </w:rPr>
            </w:pPr>
            <w:r w:rsidRPr="00476A4D">
              <w:rPr>
                <w:rFonts w:ascii="Calibri" w:eastAsia="Times New Roman" w:hAnsi="Calibri" w:cs="Calibri"/>
                <w:color w:val="000000"/>
              </w:rPr>
              <w:t>CE/CS/EE/ME/ENGR course, 5000-level or above</w:t>
            </w:r>
          </w:p>
        </w:tc>
        <w:tc>
          <w:tcPr>
            <w:tcW w:w="960" w:type="dxa"/>
            <w:tcBorders>
              <w:top w:val="nil"/>
              <w:left w:val="nil"/>
              <w:bottom w:val="single" w:sz="4" w:space="0" w:color="auto"/>
              <w:right w:val="single" w:sz="4" w:space="0" w:color="auto"/>
            </w:tcBorders>
            <w:shd w:val="clear" w:color="auto" w:fill="auto"/>
            <w:noWrap/>
            <w:vAlign w:val="bottom"/>
            <w:hideMark/>
          </w:tcPr>
          <w:p w14:paraId="52F65037" w14:textId="77777777" w:rsidR="007106E4" w:rsidRPr="00476A4D" w:rsidRDefault="007106E4"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 </w:t>
            </w:r>
          </w:p>
        </w:tc>
      </w:tr>
      <w:tr w:rsidR="007106E4" w:rsidRPr="00476A4D" w14:paraId="08A0D111"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3EBA6036" w14:textId="77777777" w:rsidR="007106E4" w:rsidRPr="00476A4D" w:rsidRDefault="007106E4"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Sub-total</w:t>
            </w:r>
          </w:p>
        </w:tc>
        <w:tc>
          <w:tcPr>
            <w:tcW w:w="960" w:type="dxa"/>
            <w:tcBorders>
              <w:top w:val="nil"/>
              <w:left w:val="nil"/>
              <w:bottom w:val="single" w:sz="4" w:space="0" w:color="auto"/>
              <w:right w:val="single" w:sz="4" w:space="0" w:color="auto"/>
            </w:tcBorders>
            <w:shd w:val="clear" w:color="auto" w:fill="auto"/>
            <w:noWrap/>
            <w:vAlign w:val="bottom"/>
            <w:hideMark/>
          </w:tcPr>
          <w:p w14:paraId="0F09DE46" w14:textId="77777777" w:rsidR="007106E4" w:rsidRPr="00476A4D" w:rsidRDefault="007106E4" w:rsidP="0058583E">
            <w:pPr>
              <w:spacing w:after="0" w:line="240" w:lineRule="auto"/>
              <w:jc w:val="right"/>
              <w:rPr>
                <w:rFonts w:ascii="Calibri" w:eastAsia="Times New Roman" w:hAnsi="Calibri" w:cs="Calibri"/>
                <w:color w:val="000000"/>
              </w:rPr>
            </w:pPr>
            <w:r w:rsidRPr="00476A4D">
              <w:rPr>
                <w:rFonts w:ascii="Calibri" w:eastAsia="Times New Roman" w:hAnsi="Calibri" w:cs="Calibri"/>
                <w:color w:val="000000"/>
              </w:rPr>
              <w:t>30</w:t>
            </w:r>
          </w:p>
        </w:tc>
      </w:tr>
      <w:tr w:rsidR="007106E4" w:rsidRPr="00476A4D" w14:paraId="292E3E51" w14:textId="77777777" w:rsidTr="0058583E">
        <w:trPr>
          <w:trHeight w:val="300"/>
          <w:jc w:val="center"/>
        </w:trPr>
        <w:tc>
          <w:tcPr>
            <w:tcW w:w="6100" w:type="dxa"/>
            <w:tcBorders>
              <w:top w:val="nil"/>
              <w:left w:val="single" w:sz="4" w:space="0" w:color="auto"/>
              <w:bottom w:val="single" w:sz="4" w:space="0" w:color="auto"/>
              <w:right w:val="single" w:sz="4" w:space="0" w:color="auto"/>
            </w:tcBorders>
            <w:shd w:val="clear" w:color="000000" w:fill="D0CECE"/>
            <w:noWrap/>
            <w:vAlign w:val="bottom"/>
            <w:hideMark/>
          </w:tcPr>
          <w:p w14:paraId="1C811E0B" w14:textId="77777777" w:rsidR="007106E4" w:rsidRPr="00476A4D" w:rsidRDefault="007106E4" w:rsidP="0058583E">
            <w:pPr>
              <w:spacing w:after="0" w:line="240" w:lineRule="auto"/>
              <w:rPr>
                <w:rFonts w:ascii="Calibri" w:eastAsia="Times New Roman" w:hAnsi="Calibri" w:cs="Calibri"/>
                <w:color w:val="000000"/>
              </w:rPr>
            </w:pPr>
            <w:r w:rsidRPr="00476A4D">
              <w:rPr>
                <w:rFonts w:ascii="Calibri" w:eastAsia="Times New Roman" w:hAnsi="Calibri" w:cs="Calibri"/>
                <w:color w:val="000000"/>
              </w:rPr>
              <w:t>Total Required Hours:</w:t>
            </w:r>
          </w:p>
        </w:tc>
        <w:tc>
          <w:tcPr>
            <w:tcW w:w="960" w:type="dxa"/>
            <w:tcBorders>
              <w:top w:val="nil"/>
              <w:left w:val="nil"/>
              <w:bottom w:val="single" w:sz="4" w:space="0" w:color="auto"/>
              <w:right w:val="single" w:sz="4" w:space="0" w:color="auto"/>
            </w:tcBorders>
            <w:shd w:val="clear" w:color="000000" w:fill="D0CECE"/>
            <w:noWrap/>
            <w:vAlign w:val="bottom"/>
            <w:hideMark/>
          </w:tcPr>
          <w:p w14:paraId="206A4D90" w14:textId="77777777" w:rsidR="007106E4" w:rsidRPr="00476A4D" w:rsidRDefault="007106E4" w:rsidP="0058583E">
            <w:pPr>
              <w:spacing w:after="0" w:line="240" w:lineRule="auto"/>
              <w:jc w:val="right"/>
              <w:rPr>
                <w:rFonts w:ascii="Calibri" w:eastAsia="Times New Roman" w:hAnsi="Calibri" w:cs="Calibri"/>
                <w:color w:val="000000"/>
              </w:rPr>
            </w:pPr>
            <w:r w:rsidRPr="00476A4D">
              <w:rPr>
                <w:rFonts w:ascii="Calibri" w:eastAsia="Times New Roman" w:hAnsi="Calibri" w:cs="Calibri"/>
                <w:color w:val="000000"/>
              </w:rPr>
              <w:t>30</w:t>
            </w:r>
          </w:p>
        </w:tc>
      </w:tr>
    </w:tbl>
    <w:p w14:paraId="6E197B52" w14:textId="77777777" w:rsidR="007106E4" w:rsidRPr="008426D1" w:rsidRDefault="007106E4" w:rsidP="007106E4">
      <w:pPr>
        <w:tabs>
          <w:tab w:val="left" w:pos="360"/>
          <w:tab w:val="left" w:pos="720"/>
        </w:tabs>
        <w:spacing w:after="0" w:line="240" w:lineRule="auto"/>
        <w:rPr>
          <w:rFonts w:asciiTheme="majorHAnsi" w:hAnsiTheme="majorHAnsi" w:cs="Arial"/>
          <w:sz w:val="20"/>
          <w:szCs w:val="20"/>
        </w:rPr>
      </w:pPr>
    </w:p>
    <w:p w14:paraId="629CE715" w14:textId="77777777" w:rsidR="007106E4" w:rsidRDefault="007106E4" w:rsidP="007106E4">
      <w:pPr>
        <w:tabs>
          <w:tab w:val="left" w:pos="360"/>
          <w:tab w:val="left" w:pos="720"/>
        </w:tabs>
        <w:spacing w:after="0" w:line="240" w:lineRule="auto"/>
        <w:ind w:left="720"/>
        <w:rPr>
          <w:rFonts w:asciiTheme="majorHAnsi" w:hAnsiTheme="majorHAnsi" w:cs="Arial"/>
          <w:sz w:val="20"/>
          <w:szCs w:val="20"/>
        </w:rPr>
      </w:pPr>
    </w:p>
    <w:p w14:paraId="3859F8DB" w14:textId="77777777" w:rsidR="007106E4" w:rsidRDefault="007106E4" w:rsidP="007106E4">
      <w:pPr>
        <w:tabs>
          <w:tab w:val="left" w:pos="360"/>
          <w:tab w:val="left" w:pos="720"/>
        </w:tabs>
        <w:spacing w:after="0" w:line="240" w:lineRule="auto"/>
        <w:jc w:val="center"/>
        <w:rPr>
          <w:rFonts w:asciiTheme="majorHAnsi" w:hAnsiTheme="majorHAnsi" w:cs="Arial"/>
          <w:sz w:val="20"/>
          <w:szCs w:val="20"/>
        </w:rPr>
      </w:pPr>
    </w:p>
    <w:p w14:paraId="6EACB66F" w14:textId="77777777" w:rsidR="007106E4" w:rsidRDefault="007106E4" w:rsidP="007106E4">
      <w:pPr>
        <w:tabs>
          <w:tab w:val="left" w:pos="360"/>
          <w:tab w:val="left" w:pos="720"/>
        </w:tabs>
        <w:spacing w:after="0" w:line="240" w:lineRule="auto"/>
        <w:jc w:val="center"/>
        <w:rPr>
          <w:rFonts w:asciiTheme="majorHAnsi" w:hAnsiTheme="majorHAnsi" w:cs="Arial"/>
          <w:sz w:val="20"/>
          <w:szCs w:val="20"/>
        </w:rPr>
      </w:pPr>
      <w:r>
        <w:rPr>
          <w:rFonts w:asciiTheme="majorHAnsi" w:hAnsiTheme="majorHAnsi" w:cs="Arial"/>
          <w:sz w:val="20"/>
          <w:szCs w:val="20"/>
        </w:rPr>
        <w:t>Graduate Bulletin p. 333</w:t>
      </w:r>
    </w:p>
    <w:p w14:paraId="72DFA819" w14:textId="77777777" w:rsidR="007106E4" w:rsidRDefault="007106E4" w:rsidP="007106E4">
      <w:pPr>
        <w:tabs>
          <w:tab w:val="left" w:pos="360"/>
          <w:tab w:val="left" w:pos="720"/>
        </w:tabs>
        <w:spacing w:after="0" w:line="240" w:lineRule="auto"/>
        <w:jc w:val="center"/>
        <w:rPr>
          <w:rFonts w:asciiTheme="majorHAnsi" w:hAnsiTheme="majorHAnsi" w:cs="Arial"/>
          <w:sz w:val="20"/>
          <w:szCs w:val="20"/>
        </w:rPr>
      </w:pPr>
    </w:p>
    <w:p w14:paraId="439F9098" w14:textId="77777777" w:rsidR="00B74491" w:rsidRPr="000B7B6C" w:rsidRDefault="00B74491" w:rsidP="00B74491">
      <w:pPr>
        <w:tabs>
          <w:tab w:val="left" w:pos="360"/>
          <w:tab w:val="left" w:pos="720"/>
        </w:tabs>
        <w:spacing w:after="0" w:line="240" w:lineRule="auto"/>
        <w:rPr>
          <w:b/>
        </w:rPr>
      </w:pPr>
      <w:r w:rsidRPr="000B7B6C">
        <w:rPr>
          <w:b/>
        </w:rPr>
        <w:t>Engineering Management (EGRM)</w:t>
      </w:r>
    </w:p>
    <w:p w14:paraId="5B7AEFA2" w14:textId="77777777" w:rsidR="00B74491" w:rsidRDefault="00B74491" w:rsidP="00B74491">
      <w:pPr>
        <w:tabs>
          <w:tab w:val="left" w:pos="360"/>
          <w:tab w:val="left" w:pos="720"/>
        </w:tabs>
        <w:spacing w:after="0" w:line="240" w:lineRule="auto"/>
      </w:pPr>
    </w:p>
    <w:p w14:paraId="16480095" w14:textId="77777777" w:rsidR="00B74491" w:rsidRDefault="00B74491" w:rsidP="00B74491">
      <w:pPr>
        <w:tabs>
          <w:tab w:val="left" w:pos="360"/>
          <w:tab w:val="left" w:pos="720"/>
        </w:tabs>
        <w:spacing w:after="0" w:line="240" w:lineRule="auto"/>
        <w:rPr>
          <w:b/>
        </w:rPr>
      </w:pPr>
      <w:r w:rsidRPr="00BB0BFB">
        <w:rPr>
          <w:rFonts w:ascii="Times New Roman" w:hAnsi="Times New Roman" w:cs="Times New Roman"/>
          <w:b/>
          <w:iCs/>
          <w:color w:val="548DD4" w:themeColor="text2" w:themeTint="99"/>
          <w:sz w:val="28"/>
          <w:szCs w:val="24"/>
        </w:rPr>
        <w:t>EGRM 600V. Engineering Capstone</w:t>
      </w:r>
      <w:r w:rsidRPr="00BB0BFB">
        <w:rPr>
          <w:b/>
        </w:rPr>
        <w:t xml:space="preserve"> </w:t>
      </w:r>
      <w:r w:rsidRPr="00BB0BFB">
        <w:rPr>
          <w:rFonts w:ascii="Times New Roman" w:hAnsi="Times New Roman" w:cs="Times New Roman"/>
          <w:bCs/>
          <w:iCs/>
          <w:color w:val="548DD4" w:themeColor="text2" w:themeTint="99"/>
          <w:sz w:val="28"/>
          <w:szCs w:val="24"/>
        </w:rPr>
        <w:t xml:space="preserve">Engineering Capstone research project that includes literature review, data collection, analysis of data, and conclusions. Final project report and oral defense required. May be repeated. Maximum of three hours of letter grade counted toward degree. Must be registered for </w:t>
      </w:r>
      <w:proofErr w:type="gramStart"/>
      <w:r w:rsidRPr="00BB0BFB">
        <w:rPr>
          <w:rFonts w:ascii="Times New Roman" w:hAnsi="Times New Roman" w:cs="Times New Roman"/>
          <w:bCs/>
          <w:iCs/>
          <w:color w:val="548DD4" w:themeColor="text2" w:themeTint="99"/>
          <w:sz w:val="28"/>
          <w:szCs w:val="24"/>
        </w:rPr>
        <w:t>1</w:t>
      </w:r>
      <w:r>
        <w:rPr>
          <w:rFonts w:ascii="Times New Roman" w:hAnsi="Times New Roman" w:cs="Times New Roman"/>
          <w:bCs/>
          <w:iCs/>
          <w:color w:val="548DD4" w:themeColor="text2" w:themeTint="99"/>
          <w:sz w:val="28"/>
          <w:szCs w:val="24"/>
        </w:rPr>
        <w:t xml:space="preserve"> </w:t>
      </w:r>
      <w:r w:rsidRPr="00BB0BFB">
        <w:rPr>
          <w:rFonts w:ascii="Times New Roman" w:hAnsi="Times New Roman" w:cs="Times New Roman"/>
          <w:bCs/>
          <w:iCs/>
          <w:color w:val="548DD4" w:themeColor="text2" w:themeTint="99"/>
          <w:sz w:val="28"/>
          <w:szCs w:val="24"/>
        </w:rPr>
        <w:t>hour</w:t>
      </w:r>
      <w:proofErr w:type="gramEnd"/>
      <w:r w:rsidRPr="00BB0BFB">
        <w:rPr>
          <w:rFonts w:ascii="Times New Roman" w:hAnsi="Times New Roman" w:cs="Times New Roman"/>
          <w:bCs/>
          <w:iCs/>
          <w:color w:val="548DD4" w:themeColor="text2" w:themeTint="99"/>
          <w:sz w:val="28"/>
          <w:szCs w:val="24"/>
        </w:rPr>
        <w:t xml:space="preserve"> course until capstone project is completed. Approval of program director required.</w:t>
      </w:r>
    </w:p>
    <w:p w14:paraId="634B08BA" w14:textId="77777777" w:rsidR="00B74491" w:rsidRDefault="00B74491" w:rsidP="00B74491">
      <w:pPr>
        <w:tabs>
          <w:tab w:val="left" w:pos="360"/>
          <w:tab w:val="left" w:pos="720"/>
        </w:tabs>
        <w:spacing w:after="0" w:line="240" w:lineRule="auto"/>
        <w:rPr>
          <w:b/>
        </w:rPr>
      </w:pPr>
    </w:p>
    <w:p w14:paraId="509AB50A" w14:textId="77777777" w:rsidR="00B74491" w:rsidRDefault="00B74491" w:rsidP="00B74491">
      <w:pPr>
        <w:tabs>
          <w:tab w:val="left" w:pos="360"/>
          <w:tab w:val="left" w:pos="720"/>
        </w:tabs>
        <w:spacing w:after="0" w:line="240" w:lineRule="auto"/>
        <w:rPr>
          <w:rFonts w:ascii="Times New Roman" w:hAnsi="Times New Roman" w:cs="Times New Roman"/>
          <w:strike/>
          <w:color w:val="FF0000"/>
          <w:sz w:val="24"/>
          <w:szCs w:val="24"/>
        </w:rPr>
      </w:pPr>
      <w:r w:rsidRPr="000B7B6C">
        <w:rPr>
          <w:b/>
        </w:rPr>
        <w:t>EGRM 6003. Engineering Statistics</w:t>
      </w:r>
      <w:r>
        <w:t xml:space="preserve"> Basic concepts and methods of descriptive and inferential statistics including graphical techniques, measures of central tendency and dispersion, interval estimation, hypothesis and goodness of fit tests, comparisons of two populations, and analysis of variance. </w:t>
      </w:r>
      <w:r w:rsidRPr="000B7B6C">
        <w:rPr>
          <w:rFonts w:ascii="Times New Roman" w:hAnsi="Times New Roman" w:cs="Times New Roman"/>
          <w:strike/>
          <w:color w:val="FF0000"/>
          <w:sz w:val="24"/>
          <w:szCs w:val="24"/>
        </w:rPr>
        <w:t>Prerequisite MATH 2204.</w:t>
      </w:r>
    </w:p>
    <w:p w14:paraId="5A2028EF" w14:textId="77777777" w:rsidR="00B74491" w:rsidRDefault="00B74491" w:rsidP="00B74491">
      <w:pPr>
        <w:tabs>
          <w:tab w:val="left" w:pos="360"/>
          <w:tab w:val="left" w:pos="720"/>
        </w:tabs>
        <w:spacing w:after="0" w:line="240" w:lineRule="auto"/>
        <w:rPr>
          <w:rFonts w:ascii="Times New Roman" w:hAnsi="Times New Roman" w:cs="Times New Roman"/>
          <w:strike/>
          <w:color w:val="FF0000"/>
          <w:sz w:val="24"/>
          <w:szCs w:val="24"/>
        </w:rPr>
      </w:pPr>
    </w:p>
    <w:p w14:paraId="1ECF2CAC" w14:textId="77777777" w:rsidR="00B74491" w:rsidRDefault="00B74491" w:rsidP="00B74491">
      <w:pPr>
        <w:tabs>
          <w:tab w:val="left" w:pos="360"/>
          <w:tab w:val="left" w:pos="720"/>
        </w:tabs>
        <w:spacing w:after="0" w:line="240" w:lineRule="auto"/>
        <w:rPr>
          <w:rFonts w:ascii="Times New Roman" w:hAnsi="Times New Roman" w:cs="Times New Roman"/>
          <w:strike/>
          <w:color w:val="FF0000"/>
          <w:sz w:val="24"/>
          <w:szCs w:val="24"/>
        </w:rPr>
      </w:pPr>
      <w:r w:rsidRPr="000B7B6C">
        <w:rPr>
          <w:b/>
        </w:rPr>
        <w:t>EGRM 6013. Quality Control and Improvement</w:t>
      </w:r>
      <w:r>
        <w:t xml:space="preserve"> A brief review of the evolution of quality control and improvement theory particularly as influenced by key pioneers such as Deming, </w:t>
      </w:r>
      <w:proofErr w:type="spellStart"/>
      <w:r>
        <w:t>Juran</w:t>
      </w:r>
      <w:proofErr w:type="spellEnd"/>
      <w:r>
        <w:t xml:space="preserve">, and Taguchi. Extensive coverage of selected quality improvement techniques includes statistical process control, inspection sampling, and design of experiments. </w:t>
      </w:r>
      <w:r w:rsidRPr="000B7B6C">
        <w:rPr>
          <w:rFonts w:ascii="Times New Roman" w:hAnsi="Times New Roman" w:cs="Times New Roman"/>
          <w:strike/>
          <w:color w:val="FF0000"/>
          <w:sz w:val="24"/>
          <w:szCs w:val="24"/>
        </w:rPr>
        <w:t>Prerequisites: EGRM 6003.</w:t>
      </w:r>
      <w:r>
        <w:rPr>
          <w:rFonts w:ascii="Times New Roman" w:hAnsi="Times New Roman" w:cs="Times New Roman"/>
          <w:strike/>
          <w:color w:val="FF0000"/>
          <w:sz w:val="24"/>
          <w:szCs w:val="24"/>
        </w:rPr>
        <w:t xml:space="preserve"> </w:t>
      </w:r>
      <w:r w:rsidRPr="006E6A6C">
        <w:rPr>
          <w:rFonts w:ascii="Times New Roman" w:hAnsi="Times New Roman" w:cs="Times New Roman"/>
          <w:bCs/>
          <w:iCs/>
          <w:color w:val="548DD4" w:themeColor="text2" w:themeTint="99"/>
          <w:sz w:val="28"/>
          <w:szCs w:val="24"/>
        </w:rPr>
        <w:t>Introductory elements of statistics will be introduced.</w:t>
      </w:r>
    </w:p>
    <w:p w14:paraId="0CF17FC7" w14:textId="77777777" w:rsidR="00B74491" w:rsidRDefault="00B74491" w:rsidP="00B74491">
      <w:pPr>
        <w:tabs>
          <w:tab w:val="left" w:pos="360"/>
          <w:tab w:val="left" w:pos="720"/>
        </w:tabs>
        <w:spacing w:after="0" w:line="240" w:lineRule="auto"/>
        <w:rPr>
          <w:rFonts w:ascii="Times New Roman" w:hAnsi="Times New Roman" w:cs="Times New Roman"/>
          <w:strike/>
          <w:color w:val="FF0000"/>
          <w:sz w:val="24"/>
          <w:szCs w:val="24"/>
        </w:rPr>
      </w:pPr>
    </w:p>
    <w:p w14:paraId="27BFBF19" w14:textId="77777777" w:rsidR="00B74491" w:rsidRDefault="00B74491" w:rsidP="00B74491">
      <w:pPr>
        <w:tabs>
          <w:tab w:val="left" w:pos="360"/>
          <w:tab w:val="left" w:pos="720"/>
        </w:tabs>
        <w:spacing w:after="0" w:line="240" w:lineRule="auto"/>
        <w:rPr>
          <w:rFonts w:ascii="Times New Roman" w:hAnsi="Times New Roman" w:cs="Times New Roman"/>
          <w:strike/>
          <w:color w:val="FF0000"/>
          <w:sz w:val="24"/>
          <w:szCs w:val="24"/>
        </w:rPr>
      </w:pPr>
      <w:r w:rsidRPr="00BB0BFB">
        <w:rPr>
          <w:b/>
        </w:rPr>
        <w:t>EGRM 6023. Engineering Management I</w:t>
      </w:r>
      <w:r>
        <w:t xml:space="preserve"> Basic principles and practices of engineering management activities including planning, organization, leadership, controlling, motivating, ethics, communications, and decision making; group research of special topics with written and oral presentations is required.</w:t>
      </w:r>
    </w:p>
    <w:p w14:paraId="0212F8B4" w14:textId="77777777" w:rsidR="00B74491" w:rsidRDefault="00B74491" w:rsidP="00B74491">
      <w:pPr>
        <w:tabs>
          <w:tab w:val="left" w:pos="360"/>
          <w:tab w:val="left" w:pos="720"/>
        </w:tabs>
        <w:spacing w:after="0" w:line="240" w:lineRule="auto"/>
        <w:rPr>
          <w:rFonts w:ascii="Times New Roman" w:hAnsi="Times New Roman" w:cs="Times New Roman"/>
          <w:strike/>
          <w:color w:val="FF0000"/>
          <w:sz w:val="24"/>
          <w:szCs w:val="24"/>
        </w:rPr>
      </w:pPr>
    </w:p>
    <w:p w14:paraId="2CDBC3F8" w14:textId="77777777" w:rsidR="00B74491" w:rsidRDefault="00B74491" w:rsidP="00B74491">
      <w:pPr>
        <w:tabs>
          <w:tab w:val="left" w:pos="360"/>
          <w:tab w:val="left" w:pos="720"/>
        </w:tabs>
        <w:spacing w:after="0" w:line="240" w:lineRule="auto"/>
        <w:rPr>
          <w:rFonts w:ascii="Times New Roman" w:hAnsi="Times New Roman" w:cs="Times New Roman"/>
          <w:strike/>
          <w:color w:val="FF0000"/>
          <w:sz w:val="24"/>
          <w:szCs w:val="24"/>
        </w:rPr>
      </w:pPr>
      <w:r w:rsidRPr="00BB0BFB">
        <w:rPr>
          <w:b/>
        </w:rPr>
        <w:t>EGRM 6033. Engineering Management II</w:t>
      </w:r>
      <w:r>
        <w:t xml:space="preserve"> Principles and practices of engineering management including marketing management, globalization, time management, forecasting, finance, cost, accounting, managing technology, engineering management in the new millennium; invited lectures and seminars covering projects of interest to civil, electrical, mechanical, and manufacturing engineers in management positions</w:t>
      </w:r>
    </w:p>
    <w:p w14:paraId="05F9CBE1" w14:textId="77777777" w:rsidR="00B74491" w:rsidRDefault="00B74491" w:rsidP="00B74491">
      <w:pPr>
        <w:tabs>
          <w:tab w:val="left" w:pos="360"/>
          <w:tab w:val="left" w:pos="720"/>
        </w:tabs>
        <w:spacing w:after="0" w:line="240" w:lineRule="auto"/>
        <w:rPr>
          <w:rFonts w:ascii="Times New Roman" w:hAnsi="Times New Roman" w:cs="Times New Roman"/>
          <w:strike/>
          <w:color w:val="FF0000"/>
          <w:sz w:val="24"/>
          <w:szCs w:val="24"/>
        </w:rPr>
      </w:pPr>
    </w:p>
    <w:p w14:paraId="5B0F257E" w14:textId="77777777" w:rsidR="00B74491" w:rsidRDefault="00B74491" w:rsidP="00B74491">
      <w:pPr>
        <w:tabs>
          <w:tab w:val="left" w:pos="360"/>
          <w:tab w:val="left" w:pos="720"/>
        </w:tabs>
        <w:spacing w:after="0" w:line="240" w:lineRule="auto"/>
        <w:rPr>
          <w:rFonts w:ascii="Times New Roman" w:hAnsi="Times New Roman" w:cs="Times New Roman"/>
          <w:strike/>
          <w:color w:val="FF0000"/>
          <w:sz w:val="24"/>
          <w:szCs w:val="24"/>
        </w:rPr>
      </w:pPr>
      <w:r w:rsidRPr="000B7B6C">
        <w:rPr>
          <w:b/>
        </w:rPr>
        <w:t>EGRM 6043. Operations Research</w:t>
      </w:r>
      <w:r>
        <w:t xml:space="preserve"> Quantitative techniques for decision making; break-even analysis, economic models, Gaussian distributions, inventory control, production models, and mathematical programming. </w:t>
      </w:r>
      <w:r w:rsidRPr="000B7B6C">
        <w:rPr>
          <w:rFonts w:ascii="Times New Roman" w:hAnsi="Times New Roman" w:cs="Times New Roman"/>
          <w:strike/>
          <w:color w:val="FF0000"/>
          <w:sz w:val="24"/>
          <w:szCs w:val="24"/>
        </w:rPr>
        <w:t>Prerequisite: EGRM 6003, Engineering Statistics.</w:t>
      </w:r>
      <w:r w:rsidRPr="006E6A6C">
        <w:rPr>
          <w:rFonts w:ascii="Times New Roman" w:hAnsi="Times New Roman" w:cs="Times New Roman"/>
          <w:bCs/>
          <w:iCs/>
          <w:color w:val="548DD4" w:themeColor="text2" w:themeTint="99"/>
          <w:sz w:val="28"/>
          <w:szCs w:val="24"/>
        </w:rPr>
        <w:t xml:space="preserve"> Introductory elements of statistics will be introduced.</w:t>
      </w:r>
    </w:p>
    <w:p w14:paraId="6F1E39CC" w14:textId="77777777" w:rsidR="00B74491" w:rsidRDefault="00B74491" w:rsidP="00B74491">
      <w:pPr>
        <w:tabs>
          <w:tab w:val="left" w:pos="360"/>
          <w:tab w:val="left" w:pos="720"/>
        </w:tabs>
        <w:spacing w:after="0" w:line="240" w:lineRule="auto"/>
        <w:rPr>
          <w:rFonts w:ascii="Times New Roman" w:hAnsi="Times New Roman" w:cs="Times New Roman"/>
          <w:strike/>
          <w:color w:val="FF0000"/>
          <w:sz w:val="24"/>
          <w:szCs w:val="24"/>
        </w:rPr>
      </w:pPr>
    </w:p>
    <w:p w14:paraId="759C3DF1" w14:textId="77777777" w:rsidR="00B74491" w:rsidRDefault="00B74491" w:rsidP="00B74491">
      <w:pPr>
        <w:tabs>
          <w:tab w:val="left" w:pos="360"/>
          <w:tab w:val="left" w:pos="720"/>
        </w:tabs>
        <w:spacing w:after="0" w:line="240" w:lineRule="auto"/>
      </w:pPr>
      <w:r w:rsidRPr="00BB0BFB">
        <w:rPr>
          <w:b/>
        </w:rPr>
        <w:t xml:space="preserve">EGRM 6053. </w:t>
      </w:r>
      <w:r w:rsidRPr="00BB0BFB">
        <w:rPr>
          <w:rFonts w:ascii="Times New Roman" w:hAnsi="Times New Roman" w:cs="Times New Roman"/>
          <w:strike/>
          <w:color w:val="FF0000"/>
          <w:sz w:val="24"/>
          <w:szCs w:val="24"/>
        </w:rPr>
        <w:t>Engineering Economy</w:t>
      </w:r>
      <w:r>
        <w:t xml:space="preserve"> </w:t>
      </w:r>
      <w:r w:rsidRPr="00BB0BFB">
        <w:rPr>
          <w:rFonts w:ascii="Times New Roman" w:hAnsi="Times New Roman" w:cs="Times New Roman"/>
          <w:b/>
          <w:iCs/>
          <w:color w:val="548DD4" w:themeColor="text2" w:themeTint="99"/>
          <w:sz w:val="28"/>
          <w:szCs w:val="24"/>
        </w:rPr>
        <w:t>Advanced Engineering Economy</w:t>
      </w:r>
      <w:r>
        <w:t xml:space="preserve"> Methodical assessment of the economic benefits and expenditures of projects concerning engineering design and analysis, including economic analysis for decision-making among contending opportunities.</w:t>
      </w:r>
    </w:p>
    <w:p w14:paraId="06014A0E" w14:textId="77777777" w:rsidR="00B74491" w:rsidRDefault="00B74491" w:rsidP="00B74491">
      <w:pPr>
        <w:tabs>
          <w:tab w:val="left" w:pos="360"/>
          <w:tab w:val="left" w:pos="720"/>
        </w:tabs>
        <w:spacing w:after="0" w:line="240" w:lineRule="auto"/>
      </w:pPr>
    </w:p>
    <w:p w14:paraId="7A82A62B" w14:textId="77777777" w:rsidR="00B74491" w:rsidRDefault="00B74491" w:rsidP="00B74491">
      <w:pPr>
        <w:tabs>
          <w:tab w:val="left" w:pos="360"/>
          <w:tab w:val="left" w:pos="720"/>
        </w:tabs>
        <w:spacing w:after="0" w:line="240" w:lineRule="auto"/>
      </w:pPr>
      <w:r w:rsidRPr="00BB0BFB">
        <w:rPr>
          <w:b/>
        </w:rPr>
        <w:t>EGRM 6063. Engineering Law and Ethics</w:t>
      </w:r>
      <w:r>
        <w:t xml:space="preserve"> Introduction and application of legal concepts relating to the field of engineering management, including general principles, contracts, torts, real property, agency, intellectual property, product liability and safety, and professional legal ethics.</w:t>
      </w:r>
    </w:p>
    <w:p w14:paraId="012DAA79" w14:textId="77777777" w:rsidR="00B74491" w:rsidRDefault="00B74491" w:rsidP="00B74491">
      <w:pPr>
        <w:tabs>
          <w:tab w:val="left" w:pos="360"/>
          <w:tab w:val="left" w:pos="720"/>
        </w:tabs>
        <w:spacing w:after="0" w:line="240" w:lineRule="auto"/>
      </w:pPr>
    </w:p>
    <w:p w14:paraId="4FF19855" w14:textId="77777777" w:rsidR="00B74491" w:rsidRDefault="00B74491" w:rsidP="00B74491">
      <w:pPr>
        <w:tabs>
          <w:tab w:val="left" w:pos="360"/>
          <w:tab w:val="left" w:pos="720"/>
        </w:tabs>
        <w:spacing w:after="0" w:line="240" w:lineRule="auto"/>
      </w:pPr>
      <w:r w:rsidRPr="00BB0BFB">
        <w:rPr>
          <w:b/>
        </w:rPr>
        <w:t>EGRM 6073. Special Problems in Engineering Management</w:t>
      </w:r>
      <w:r>
        <w:t xml:space="preserve"> </w:t>
      </w:r>
      <w:r w:rsidRPr="00BB0BFB">
        <w:rPr>
          <w:rFonts w:ascii="Times New Roman" w:hAnsi="Times New Roman" w:cs="Times New Roman"/>
          <w:strike/>
          <w:color w:val="FF0000"/>
          <w:sz w:val="24"/>
          <w:szCs w:val="24"/>
        </w:rPr>
        <w:t xml:space="preserve">A capstone, project-based course consisting of an investigation of an engineering management topic approved by the faculty; weekly project meetings, a formal engineer’s log book of activities, progress reports, oral presentation, and a comprehensive written report are required. This course is restricted to graduate students in Engineering Management. </w:t>
      </w:r>
      <w:r w:rsidRPr="00BB0BFB">
        <w:rPr>
          <w:rFonts w:ascii="Times New Roman" w:hAnsi="Times New Roman" w:cs="Times New Roman"/>
          <w:bCs/>
          <w:iCs/>
          <w:color w:val="548DD4" w:themeColor="text2" w:themeTint="99"/>
          <w:sz w:val="28"/>
          <w:szCs w:val="24"/>
        </w:rPr>
        <w:t>Selected advanced topics of current interest. Ordinarily, topics covered are those not available in other graduate courses.</w:t>
      </w:r>
    </w:p>
    <w:p w14:paraId="026DCD73" w14:textId="77777777" w:rsidR="00B74491" w:rsidRDefault="00B74491" w:rsidP="00B74491">
      <w:pPr>
        <w:tabs>
          <w:tab w:val="left" w:pos="360"/>
          <w:tab w:val="left" w:pos="720"/>
        </w:tabs>
        <w:spacing w:after="0" w:line="240" w:lineRule="auto"/>
      </w:pPr>
    </w:p>
    <w:p w14:paraId="496F682E" w14:textId="77777777" w:rsidR="00B74491" w:rsidRDefault="00B74491" w:rsidP="00B74491">
      <w:pPr>
        <w:tabs>
          <w:tab w:val="left" w:pos="360"/>
          <w:tab w:val="left" w:pos="720"/>
        </w:tabs>
        <w:spacing w:after="0" w:line="240" w:lineRule="auto"/>
      </w:pPr>
      <w:r w:rsidRPr="00BB0BFB">
        <w:rPr>
          <w:b/>
        </w:rPr>
        <w:t>EGRM 6083. Project Management for Engineers</w:t>
      </w:r>
      <w:r>
        <w:t xml:space="preserve"> Fundamentals of project management for engineering and information systems projects based on the principles established by the Project Management Institute’s Project Management Body of Knowledge.</w:t>
      </w:r>
    </w:p>
    <w:p w14:paraId="51FC776B" w14:textId="77777777" w:rsidR="00B74491" w:rsidRDefault="00B74491" w:rsidP="00B74491">
      <w:pPr>
        <w:tabs>
          <w:tab w:val="left" w:pos="360"/>
          <w:tab w:val="left" w:pos="720"/>
        </w:tabs>
        <w:spacing w:after="0" w:line="240" w:lineRule="auto"/>
      </w:pPr>
    </w:p>
    <w:p w14:paraId="5D7E1205" w14:textId="77777777" w:rsidR="00B74491" w:rsidRDefault="00B74491" w:rsidP="00B74491">
      <w:pPr>
        <w:tabs>
          <w:tab w:val="left" w:pos="360"/>
          <w:tab w:val="left" w:pos="720"/>
        </w:tabs>
        <w:spacing w:after="0" w:line="240" w:lineRule="auto"/>
      </w:pPr>
      <w:r w:rsidRPr="00BB0BFB">
        <w:rPr>
          <w:rFonts w:ascii="Times New Roman" w:hAnsi="Times New Roman" w:cs="Times New Roman"/>
          <w:b/>
          <w:iCs/>
          <w:color w:val="548DD4" w:themeColor="text2" w:themeTint="99"/>
          <w:sz w:val="28"/>
          <w:szCs w:val="24"/>
        </w:rPr>
        <w:t xml:space="preserve">EGRM 6093. Value Engineering </w:t>
      </w:r>
      <w:r w:rsidRPr="00BB0BFB">
        <w:rPr>
          <w:rFonts w:ascii="Times New Roman" w:hAnsi="Times New Roman" w:cs="Times New Roman"/>
          <w:bCs/>
          <w:iCs/>
          <w:color w:val="548DD4" w:themeColor="text2" w:themeTint="99"/>
          <w:sz w:val="28"/>
          <w:szCs w:val="24"/>
        </w:rPr>
        <w:t>Practical application of modern Value Analysis principles to design and modification of products and processes to reduce cost and/or improve performance. Topics covered include functional analysis, functional costing, cost drivers, evaluation of alternative designs, proposal preparation and presentation. Emphasis on management of Value Analysis programs and case studies. Project required.</w:t>
      </w:r>
    </w:p>
    <w:p w14:paraId="488634F7" w14:textId="77777777" w:rsidR="00B74491" w:rsidRDefault="00B74491" w:rsidP="00B74491">
      <w:pPr>
        <w:tabs>
          <w:tab w:val="left" w:pos="360"/>
          <w:tab w:val="left" w:pos="720"/>
        </w:tabs>
        <w:spacing w:after="0" w:line="240" w:lineRule="auto"/>
      </w:pPr>
    </w:p>
    <w:p w14:paraId="5FAAB7D4" w14:textId="77777777" w:rsidR="00B74491" w:rsidRDefault="00B74491" w:rsidP="00B74491">
      <w:pPr>
        <w:tabs>
          <w:tab w:val="left" w:pos="360"/>
          <w:tab w:val="left" w:pos="720"/>
        </w:tabs>
        <w:spacing w:after="0" w:line="240" w:lineRule="auto"/>
      </w:pPr>
      <w:r w:rsidRPr="00BB0BFB">
        <w:rPr>
          <w:b/>
        </w:rPr>
        <w:t>EGRM 6103. Entrepreneurship for Engineers</w:t>
      </w:r>
      <w:r>
        <w:t xml:space="preserve"> Entrepreneurship and innovation from perspectives at the political, social, and personal levels.</w:t>
      </w:r>
    </w:p>
    <w:p w14:paraId="335B2086" w14:textId="77777777" w:rsidR="00B74491" w:rsidRDefault="00B74491" w:rsidP="00B74491">
      <w:pPr>
        <w:tabs>
          <w:tab w:val="left" w:pos="360"/>
          <w:tab w:val="left" w:pos="720"/>
        </w:tabs>
        <w:spacing w:after="0" w:line="240" w:lineRule="auto"/>
      </w:pPr>
    </w:p>
    <w:p w14:paraId="49FB8CB8" w14:textId="77777777" w:rsidR="00B74491" w:rsidRDefault="00B74491" w:rsidP="00B74491">
      <w:pPr>
        <w:tabs>
          <w:tab w:val="left" w:pos="360"/>
          <w:tab w:val="left" w:pos="720"/>
        </w:tabs>
        <w:spacing w:after="0" w:line="240" w:lineRule="auto"/>
      </w:pPr>
      <w:r w:rsidRPr="00BB0BFB">
        <w:rPr>
          <w:b/>
        </w:rPr>
        <w:t>EGRM 6113.</w:t>
      </w:r>
      <w:r>
        <w:t xml:space="preserve"> </w:t>
      </w:r>
      <w:r w:rsidRPr="00BB0BFB">
        <w:rPr>
          <w:rFonts w:ascii="Times New Roman" w:hAnsi="Times New Roman" w:cs="Times New Roman"/>
          <w:strike/>
          <w:color w:val="FF0000"/>
          <w:sz w:val="24"/>
          <w:szCs w:val="24"/>
        </w:rPr>
        <w:t>Engineering Finance and Budgeting</w:t>
      </w:r>
      <w:r>
        <w:t xml:space="preserve"> </w:t>
      </w:r>
      <w:r w:rsidRPr="00BB0BFB">
        <w:rPr>
          <w:rFonts w:ascii="Times New Roman" w:hAnsi="Times New Roman" w:cs="Times New Roman"/>
          <w:b/>
          <w:iCs/>
          <w:color w:val="548DD4" w:themeColor="text2" w:themeTint="99"/>
          <w:sz w:val="28"/>
          <w:szCs w:val="24"/>
        </w:rPr>
        <w:t>Finance and Budgeting for Engineering</w:t>
      </w:r>
      <w:r>
        <w:t xml:space="preserve"> Introduction and orientation to financial matters that concern engineers, with an emphasis on financial statements, cash flows, net present value calculations, and capital budgeting.</w:t>
      </w:r>
    </w:p>
    <w:p w14:paraId="52525917" w14:textId="77777777" w:rsidR="00B74491" w:rsidRDefault="00B74491" w:rsidP="00B74491">
      <w:pPr>
        <w:tabs>
          <w:tab w:val="left" w:pos="360"/>
          <w:tab w:val="left" w:pos="720"/>
        </w:tabs>
        <w:spacing w:after="0" w:line="240" w:lineRule="auto"/>
      </w:pPr>
    </w:p>
    <w:p w14:paraId="3C30B6ED" w14:textId="77777777" w:rsidR="00B74491" w:rsidRDefault="00B74491" w:rsidP="00B74491">
      <w:pPr>
        <w:tabs>
          <w:tab w:val="left" w:pos="360"/>
          <w:tab w:val="left" w:pos="720"/>
        </w:tabs>
        <w:spacing w:after="0" w:line="240" w:lineRule="auto"/>
      </w:pPr>
      <w:r w:rsidRPr="00BB0BFB">
        <w:rPr>
          <w:b/>
        </w:rPr>
        <w:t>EGRM 6123. Human Resource Management for Engineers</w:t>
      </w:r>
      <w:r>
        <w:t xml:space="preserve"> Introduction to the strategic application of human resource management in an organization, including human resource leadership, e-recruitment strategies, equal employment selection, employee retention and turnover, performance management, employment law, diversity and global talent management.</w:t>
      </w:r>
    </w:p>
    <w:p w14:paraId="33E66755" w14:textId="77777777" w:rsidR="00B74491" w:rsidRDefault="00B74491" w:rsidP="00B74491">
      <w:pPr>
        <w:tabs>
          <w:tab w:val="left" w:pos="360"/>
          <w:tab w:val="left" w:pos="720"/>
        </w:tabs>
        <w:spacing w:after="0" w:line="240" w:lineRule="auto"/>
      </w:pPr>
    </w:p>
    <w:p w14:paraId="2916FB6D" w14:textId="77777777" w:rsidR="00B74491" w:rsidRDefault="00B74491" w:rsidP="00B74491">
      <w:pPr>
        <w:tabs>
          <w:tab w:val="left" w:pos="360"/>
          <w:tab w:val="left" w:pos="720"/>
        </w:tabs>
        <w:spacing w:after="0" w:line="240" w:lineRule="auto"/>
        <w:rPr>
          <w:rFonts w:ascii="Times New Roman" w:hAnsi="Times New Roman" w:cs="Times New Roman"/>
          <w:bCs/>
          <w:iCs/>
          <w:color w:val="548DD4" w:themeColor="text2" w:themeTint="99"/>
          <w:sz w:val="28"/>
          <w:szCs w:val="24"/>
        </w:rPr>
      </w:pPr>
      <w:r w:rsidRPr="00BB0BFB">
        <w:rPr>
          <w:rFonts w:ascii="Times New Roman" w:hAnsi="Times New Roman" w:cs="Times New Roman"/>
          <w:b/>
          <w:iCs/>
          <w:color w:val="548DD4" w:themeColor="text2" w:themeTint="99"/>
          <w:sz w:val="28"/>
          <w:szCs w:val="24"/>
        </w:rPr>
        <w:t>EGRM</w:t>
      </w:r>
      <w:r>
        <w:rPr>
          <w:rFonts w:ascii="Times New Roman" w:hAnsi="Times New Roman" w:cs="Times New Roman"/>
          <w:b/>
          <w:iCs/>
          <w:color w:val="548DD4" w:themeColor="text2" w:themeTint="99"/>
          <w:sz w:val="28"/>
          <w:szCs w:val="24"/>
        </w:rPr>
        <w:t xml:space="preserve"> 6133</w:t>
      </w:r>
      <w:r w:rsidRPr="00BB0BFB">
        <w:rPr>
          <w:rFonts w:ascii="Times New Roman" w:hAnsi="Times New Roman" w:cs="Times New Roman"/>
          <w:b/>
          <w:iCs/>
          <w:color w:val="548DD4" w:themeColor="text2" w:themeTint="99"/>
          <w:sz w:val="28"/>
          <w:szCs w:val="24"/>
        </w:rPr>
        <w:t xml:space="preserve"> Internship in Engineering</w:t>
      </w:r>
      <w:r>
        <w:t xml:space="preserve"> </w:t>
      </w:r>
      <w:r w:rsidRPr="00BB0BFB">
        <w:rPr>
          <w:rFonts w:ascii="Times New Roman" w:hAnsi="Times New Roman" w:cs="Times New Roman"/>
          <w:bCs/>
          <w:iCs/>
          <w:color w:val="548DD4" w:themeColor="text2" w:themeTint="99"/>
          <w:sz w:val="28"/>
          <w:szCs w:val="24"/>
        </w:rPr>
        <w:t xml:space="preserve">Supervised professional experience in industry at the graduate level. This course provides the structure and focus for a graduate intern field assignment, ensuring that the internship experience is appropriate and consistent with the </w:t>
      </w:r>
      <w:proofErr w:type="gramStart"/>
      <w:r w:rsidRPr="00BB0BFB">
        <w:rPr>
          <w:rFonts w:ascii="Times New Roman" w:hAnsi="Times New Roman" w:cs="Times New Roman"/>
          <w:bCs/>
          <w:iCs/>
          <w:color w:val="548DD4" w:themeColor="text2" w:themeTint="99"/>
          <w:sz w:val="28"/>
          <w:szCs w:val="24"/>
        </w:rPr>
        <w:t>students</w:t>
      </w:r>
      <w:proofErr w:type="gramEnd"/>
      <w:r w:rsidRPr="00BB0BFB">
        <w:rPr>
          <w:rFonts w:ascii="Times New Roman" w:hAnsi="Times New Roman" w:cs="Times New Roman"/>
          <w:bCs/>
          <w:iCs/>
          <w:color w:val="548DD4" w:themeColor="text2" w:themeTint="99"/>
          <w:sz w:val="28"/>
          <w:szCs w:val="24"/>
        </w:rPr>
        <w:t xml:space="preserve"> course of study and professional development.</w:t>
      </w:r>
    </w:p>
    <w:p w14:paraId="71B84C60" w14:textId="77777777" w:rsidR="00B74491" w:rsidRDefault="00B74491" w:rsidP="00B74491">
      <w:pPr>
        <w:tabs>
          <w:tab w:val="left" w:pos="360"/>
          <w:tab w:val="left" w:pos="720"/>
        </w:tabs>
        <w:spacing w:after="0" w:line="240" w:lineRule="auto"/>
        <w:rPr>
          <w:rFonts w:ascii="Times New Roman" w:hAnsi="Times New Roman" w:cs="Times New Roman"/>
          <w:bCs/>
          <w:iCs/>
          <w:color w:val="548DD4" w:themeColor="text2" w:themeTint="99"/>
          <w:sz w:val="28"/>
          <w:szCs w:val="24"/>
        </w:rPr>
      </w:pPr>
    </w:p>
    <w:p w14:paraId="4656FF87" w14:textId="77777777" w:rsidR="00B74491" w:rsidRDefault="00B74491" w:rsidP="00B74491">
      <w:pPr>
        <w:tabs>
          <w:tab w:val="left" w:pos="360"/>
          <w:tab w:val="left" w:pos="720"/>
        </w:tabs>
        <w:spacing w:after="0" w:line="240" w:lineRule="auto"/>
        <w:rPr>
          <w:rFonts w:ascii="Times New Roman" w:hAnsi="Times New Roman" w:cs="Times New Roman"/>
          <w:bCs/>
          <w:iCs/>
          <w:color w:val="548DD4" w:themeColor="text2" w:themeTint="99"/>
          <w:sz w:val="28"/>
          <w:szCs w:val="24"/>
        </w:rPr>
      </w:pPr>
      <w:r w:rsidRPr="00BB0BFB">
        <w:rPr>
          <w:rFonts w:ascii="Times New Roman" w:hAnsi="Times New Roman" w:cs="Times New Roman"/>
          <w:b/>
          <w:iCs/>
          <w:color w:val="548DD4" w:themeColor="text2" w:themeTint="99"/>
          <w:sz w:val="28"/>
          <w:szCs w:val="24"/>
        </w:rPr>
        <w:t>EGRM 6143 Industrial Material Handling</w:t>
      </w:r>
      <w:r>
        <w:t xml:space="preserve"> </w:t>
      </w:r>
      <w:r w:rsidRPr="00BB0BFB">
        <w:rPr>
          <w:rFonts w:ascii="Times New Roman" w:hAnsi="Times New Roman" w:cs="Times New Roman"/>
          <w:bCs/>
          <w:iCs/>
          <w:color w:val="548DD4" w:themeColor="text2" w:themeTint="99"/>
          <w:sz w:val="28"/>
          <w:szCs w:val="24"/>
        </w:rPr>
        <w:t>An introduction to the field of material handling, including systems analysis, equipment selection, and the relationship of material handling to other activities and operations of the industrial plant or warehouse. You will learn how to plan and analyze material handling systems; how to improve material handling operations; and when to apply material handling automation.</w:t>
      </w:r>
    </w:p>
    <w:p w14:paraId="1295B33D" w14:textId="77777777" w:rsidR="00B74491" w:rsidRDefault="00B74491" w:rsidP="00B74491">
      <w:pPr>
        <w:tabs>
          <w:tab w:val="left" w:pos="360"/>
          <w:tab w:val="left" w:pos="720"/>
        </w:tabs>
        <w:spacing w:after="0" w:line="240" w:lineRule="auto"/>
        <w:rPr>
          <w:rFonts w:ascii="Times New Roman" w:hAnsi="Times New Roman" w:cs="Times New Roman"/>
          <w:bCs/>
          <w:iCs/>
          <w:color w:val="548DD4" w:themeColor="text2" w:themeTint="99"/>
          <w:sz w:val="28"/>
          <w:szCs w:val="24"/>
        </w:rPr>
      </w:pPr>
    </w:p>
    <w:p w14:paraId="1409F2CB" w14:textId="77777777" w:rsidR="00B74491" w:rsidRDefault="00B74491" w:rsidP="00B74491">
      <w:pPr>
        <w:tabs>
          <w:tab w:val="left" w:pos="360"/>
          <w:tab w:val="left" w:pos="720"/>
        </w:tabs>
        <w:spacing w:after="0" w:line="240" w:lineRule="auto"/>
        <w:rPr>
          <w:rFonts w:ascii="Times New Roman" w:hAnsi="Times New Roman" w:cs="Times New Roman"/>
          <w:bCs/>
          <w:iCs/>
          <w:color w:val="548DD4" w:themeColor="text2" w:themeTint="99"/>
          <w:sz w:val="28"/>
          <w:szCs w:val="24"/>
        </w:rPr>
      </w:pPr>
      <w:r w:rsidRPr="00BB0BFB">
        <w:rPr>
          <w:rFonts w:ascii="Times New Roman" w:hAnsi="Times New Roman" w:cs="Times New Roman"/>
          <w:b/>
          <w:iCs/>
          <w:color w:val="548DD4" w:themeColor="text2" w:themeTint="99"/>
          <w:sz w:val="28"/>
          <w:szCs w:val="24"/>
        </w:rPr>
        <w:t>EGRM 6153 Facilities Management</w:t>
      </w:r>
      <w:r>
        <w:rPr>
          <w:rFonts w:ascii="Times New Roman" w:hAnsi="Times New Roman" w:cs="Times New Roman"/>
          <w:bCs/>
          <w:iCs/>
          <w:color w:val="548DD4" w:themeColor="text2" w:themeTint="99"/>
          <w:sz w:val="28"/>
          <w:szCs w:val="24"/>
        </w:rPr>
        <w:t xml:space="preserve"> </w:t>
      </w:r>
      <w:r w:rsidRPr="00BB0BFB">
        <w:rPr>
          <w:rFonts w:ascii="Times New Roman" w:hAnsi="Times New Roman" w:cs="Times New Roman"/>
          <w:bCs/>
          <w:iCs/>
          <w:color w:val="548DD4" w:themeColor="text2" w:themeTint="99"/>
          <w:sz w:val="28"/>
          <w:szCs w:val="24"/>
        </w:rPr>
        <w:t>Methods of designing new facilities and expanding or renovating existing facilities. Planning facility layout, facility location, and activities are presented. Topics such as analysis of work space, work flow, material handling systems, facility planning data collection methods, process flow-charting, the supply chain management, and economics are covered</w:t>
      </w:r>
      <w:r>
        <w:rPr>
          <w:rFonts w:ascii="Times New Roman" w:hAnsi="Times New Roman" w:cs="Times New Roman"/>
          <w:bCs/>
          <w:iCs/>
          <w:color w:val="548DD4" w:themeColor="text2" w:themeTint="99"/>
          <w:sz w:val="28"/>
          <w:szCs w:val="24"/>
        </w:rPr>
        <w:t>.</w:t>
      </w:r>
    </w:p>
    <w:p w14:paraId="5CB42219" w14:textId="77777777" w:rsidR="00B74491" w:rsidRDefault="00B74491" w:rsidP="00B74491">
      <w:pPr>
        <w:tabs>
          <w:tab w:val="left" w:pos="360"/>
          <w:tab w:val="left" w:pos="720"/>
        </w:tabs>
        <w:spacing w:after="0" w:line="240" w:lineRule="auto"/>
        <w:rPr>
          <w:rFonts w:ascii="Times New Roman" w:hAnsi="Times New Roman" w:cs="Times New Roman"/>
          <w:bCs/>
          <w:iCs/>
          <w:color w:val="548DD4" w:themeColor="text2" w:themeTint="99"/>
          <w:sz w:val="28"/>
          <w:szCs w:val="24"/>
        </w:rPr>
      </w:pPr>
    </w:p>
    <w:p w14:paraId="058CF672" w14:textId="77777777" w:rsidR="00B74491" w:rsidRPr="00BB0BFB" w:rsidRDefault="00B74491" w:rsidP="00B74491">
      <w:pPr>
        <w:tabs>
          <w:tab w:val="left" w:pos="360"/>
          <w:tab w:val="left" w:pos="720"/>
        </w:tabs>
        <w:spacing w:after="0" w:line="240" w:lineRule="auto"/>
      </w:pPr>
      <w:r w:rsidRPr="00BB0BFB">
        <w:rPr>
          <w:rFonts w:ascii="Times New Roman" w:hAnsi="Times New Roman" w:cs="Times New Roman"/>
          <w:b/>
          <w:iCs/>
          <w:color w:val="548DD4" w:themeColor="text2" w:themeTint="99"/>
          <w:sz w:val="28"/>
          <w:szCs w:val="24"/>
        </w:rPr>
        <w:t>EGRM 6163 Logistics and Supply Chain</w:t>
      </w:r>
      <w:r>
        <w:rPr>
          <w:rFonts w:ascii="Times New Roman" w:hAnsi="Times New Roman" w:cs="Times New Roman"/>
          <w:bCs/>
          <w:iCs/>
          <w:color w:val="548DD4" w:themeColor="text2" w:themeTint="99"/>
          <w:sz w:val="28"/>
          <w:szCs w:val="24"/>
        </w:rPr>
        <w:t xml:space="preserve"> </w:t>
      </w:r>
      <w:r w:rsidRPr="00BB0BFB">
        <w:rPr>
          <w:rFonts w:ascii="Times New Roman" w:hAnsi="Times New Roman" w:cs="Times New Roman"/>
          <w:bCs/>
          <w:iCs/>
          <w:color w:val="548DD4" w:themeColor="text2" w:themeTint="99"/>
          <w:sz w:val="28"/>
          <w:szCs w:val="24"/>
        </w:rPr>
        <w:t>This course is an introduction to logistics in transportation and distribution channels. It offers a description of logistics operations in transportation, concepts of facilities and methods used in supply chain. Third party logistics, fleet management, physical distribution and a number of other concepts are introduced. The course includes highlights on the transportation and distribution business in a local and global scenario.</w:t>
      </w: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2C853" w14:textId="77777777" w:rsidR="005B4FAF" w:rsidRDefault="005B4FAF" w:rsidP="00AF3758">
      <w:pPr>
        <w:spacing w:after="0" w:line="240" w:lineRule="auto"/>
      </w:pPr>
      <w:r>
        <w:separator/>
      </w:r>
    </w:p>
  </w:endnote>
  <w:endnote w:type="continuationSeparator" w:id="0">
    <w:p w14:paraId="13459A84" w14:textId="77777777" w:rsidR="005B4FAF" w:rsidRDefault="005B4FA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4569445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4491">
      <w:rPr>
        <w:rStyle w:val="PageNumber"/>
        <w:noProof/>
      </w:rPr>
      <w:t>7</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EA085" w14:textId="77777777" w:rsidR="005B4FAF" w:rsidRDefault="005B4FAF" w:rsidP="00AF3758">
      <w:pPr>
        <w:spacing w:after="0" w:line="240" w:lineRule="auto"/>
      </w:pPr>
      <w:r>
        <w:separator/>
      </w:r>
    </w:p>
  </w:footnote>
  <w:footnote w:type="continuationSeparator" w:id="0">
    <w:p w14:paraId="597E12EA" w14:textId="77777777" w:rsidR="005B4FAF" w:rsidRDefault="005B4FAF"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4102C9"/>
    <w:multiLevelType w:val="hybridMultilevel"/>
    <w:tmpl w:val="FBC2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26E19"/>
    <w:multiLevelType w:val="hybridMultilevel"/>
    <w:tmpl w:val="3006B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11"/>
  </w:num>
  <w:num w:numId="4">
    <w:abstractNumId w:val="23"/>
  </w:num>
  <w:num w:numId="5">
    <w:abstractNumId w:val="25"/>
  </w:num>
  <w:num w:numId="6">
    <w:abstractNumId w:val="17"/>
  </w:num>
  <w:num w:numId="7">
    <w:abstractNumId w:val="9"/>
  </w:num>
  <w:num w:numId="8">
    <w:abstractNumId w:val="22"/>
  </w:num>
  <w:num w:numId="9">
    <w:abstractNumId w:val="10"/>
  </w:num>
  <w:num w:numId="10">
    <w:abstractNumId w:val="7"/>
  </w:num>
  <w:num w:numId="11">
    <w:abstractNumId w:val="19"/>
  </w:num>
  <w:num w:numId="12">
    <w:abstractNumId w:val="16"/>
  </w:num>
  <w:num w:numId="13">
    <w:abstractNumId w:val="12"/>
  </w:num>
  <w:num w:numId="14">
    <w:abstractNumId w:val="8"/>
  </w:num>
  <w:num w:numId="15">
    <w:abstractNumId w:val="2"/>
  </w:num>
  <w:num w:numId="16">
    <w:abstractNumId w:val="3"/>
  </w:num>
  <w:num w:numId="17">
    <w:abstractNumId w:val="24"/>
  </w:num>
  <w:num w:numId="18">
    <w:abstractNumId w:val="13"/>
  </w:num>
  <w:num w:numId="19">
    <w:abstractNumId w:val="14"/>
  </w:num>
  <w:num w:numId="20">
    <w:abstractNumId w:val="20"/>
  </w:num>
  <w:num w:numId="21">
    <w:abstractNumId w:val="18"/>
  </w:num>
  <w:num w:numId="22">
    <w:abstractNumId w:val="6"/>
  </w:num>
  <w:num w:numId="23">
    <w:abstractNumId w:val="4"/>
  </w:num>
  <w:num w:numId="24">
    <w:abstractNumId w:val="21"/>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WxtDAxMTEwMDA1NLBU0lEKTi0uzszPAykwqQUA/0Qf2iwAAAA="/>
  </w:docVars>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16CEB"/>
    <w:rsid w:val="0032032C"/>
    <w:rsid w:val="00336348"/>
    <w:rsid w:val="00336EDB"/>
    <w:rsid w:val="0035434A"/>
    <w:rsid w:val="00360064"/>
    <w:rsid w:val="00361C56"/>
    <w:rsid w:val="00362414"/>
    <w:rsid w:val="0036794A"/>
    <w:rsid w:val="00370451"/>
    <w:rsid w:val="00374D72"/>
    <w:rsid w:val="003770BC"/>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4133"/>
    <w:rsid w:val="00426FD6"/>
    <w:rsid w:val="00434AA5"/>
    <w:rsid w:val="004665CF"/>
    <w:rsid w:val="00473252"/>
    <w:rsid w:val="00474C39"/>
    <w:rsid w:val="00487771"/>
    <w:rsid w:val="00491BD4"/>
    <w:rsid w:val="0049675B"/>
    <w:rsid w:val="004A211B"/>
    <w:rsid w:val="004A7706"/>
    <w:rsid w:val="004B1430"/>
    <w:rsid w:val="004C53EC"/>
    <w:rsid w:val="004D5819"/>
    <w:rsid w:val="004F3C87"/>
    <w:rsid w:val="00504ECD"/>
    <w:rsid w:val="00526B81"/>
    <w:rsid w:val="0054568E"/>
    <w:rsid w:val="00547433"/>
    <w:rsid w:val="00556E69"/>
    <w:rsid w:val="005677EC"/>
    <w:rsid w:val="0056782C"/>
    <w:rsid w:val="00575870"/>
    <w:rsid w:val="00584C22"/>
    <w:rsid w:val="00592A95"/>
    <w:rsid w:val="005934F2"/>
    <w:rsid w:val="005978FA"/>
    <w:rsid w:val="005B4FAF"/>
    <w:rsid w:val="005B6EB6"/>
    <w:rsid w:val="005C26C9"/>
    <w:rsid w:val="005C471D"/>
    <w:rsid w:val="005C7F00"/>
    <w:rsid w:val="005D6652"/>
    <w:rsid w:val="005E3F6F"/>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06E4"/>
    <w:rsid w:val="00712045"/>
    <w:rsid w:val="007227F4"/>
    <w:rsid w:val="0073025F"/>
    <w:rsid w:val="0073125A"/>
    <w:rsid w:val="00750AF6"/>
    <w:rsid w:val="007637B2"/>
    <w:rsid w:val="007654A0"/>
    <w:rsid w:val="00770217"/>
    <w:rsid w:val="007735A0"/>
    <w:rsid w:val="007876A3"/>
    <w:rsid w:val="00787FB0"/>
    <w:rsid w:val="007A06B9"/>
    <w:rsid w:val="007A099B"/>
    <w:rsid w:val="007A0B12"/>
    <w:rsid w:val="007B1EBD"/>
    <w:rsid w:val="007B4144"/>
    <w:rsid w:val="007C7F4C"/>
    <w:rsid w:val="007D371A"/>
    <w:rsid w:val="007D3A96"/>
    <w:rsid w:val="007E3CEE"/>
    <w:rsid w:val="007F159A"/>
    <w:rsid w:val="007F2D67"/>
    <w:rsid w:val="00802638"/>
    <w:rsid w:val="00820CD9"/>
    <w:rsid w:val="00822A0F"/>
    <w:rsid w:val="00826029"/>
    <w:rsid w:val="0083170D"/>
    <w:rsid w:val="00836B86"/>
    <w:rsid w:val="008426D1"/>
    <w:rsid w:val="00862E36"/>
    <w:rsid w:val="008663CA"/>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A529F"/>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2C5C"/>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74491"/>
    <w:rsid w:val="00B86002"/>
    <w:rsid w:val="00B97755"/>
    <w:rsid w:val="00BB2A51"/>
    <w:rsid w:val="00BB5617"/>
    <w:rsid w:val="00BC2886"/>
    <w:rsid w:val="00BD1B2E"/>
    <w:rsid w:val="00BD623D"/>
    <w:rsid w:val="00BD6B57"/>
    <w:rsid w:val="00BE069E"/>
    <w:rsid w:val="00BE6384"/>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1B44"/>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2529"/>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kolov@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D64D6"/>
    <w:rsid w:val="0032383A"/>
    <w:rsid w:val="00337484"/>
    <w:rsid w:val="003D4C2A"/>
    <w:rsid w:val="00425226"/>
    <w:rsid w:val="0042535A"/>
    <w:rsid w:val="00436B57"/>
    <w:rsid w:val="0044329A"/>
    <w:rsid w:val="004E1A75"/>
    <w:rsid w:val="00576003"/>
    <w:rsid w:val="00587536"/>
    <w:rsid w:val="005C4D59"/>
    <w:rsid w:val="005D5D2F"/>
    <w:rsid w:val="00623293"/>
    <w:rsid w:val="00654E35"/>
    <w:rsid w:val="006C3910"/>
    <w:rsid w:val="008822A5"/>
    <w:rsid w:val="00891F77"/>
    <w:rsid w:val="00913E4B"/>
    <w:rsid w:val="0096458F"/>
    <w:rsid w:val="00982ECC"/>
    <w:rsid w:val="009D439F"/>
    <w:rsid w:val="00A20583"/>
    <w:rsid w:val="00AC62E8"/>
    <w:rsid w:val="00AD4B92"/>
    <w:rsid w:val="00AD5D56"/>
    <w:rsid w:val="00B2559E"/>
    <w:rsid w:val="00B46360"/>
    <w:rsid w:val="00B46AFF"/>
    <w:rsid w:val="00B72454"/>
    <w:rsid w:val="00B72548"/>
    <w:rsid w:val="00BA0596"/>
    <w:rsid w:val="00BE0E7B"/>
    <w:rsid w:val="00CB25D5"/>
    <w:rsid w:val="00CC0DAD"/>
    <w:rsid w:val="00CD4EF8"/>
    <w:rsid w:val="00CD656D"/>
    <w:rsid w:val="00CE7C19"/>
    <w:rsid w:val="00D87B77"/>
    <w:rsid w:val="00DD12EE"/>
    <w:rsid w:val="00DE6391"/>
    <w:rsid w:val="00EB3740"/>
    <w:rsid w:val="00F0343A"/>
    <w:rsid w:val="00F57080"/>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7970D-288E-6F45-A03B-C1B1432CE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2448</Words>
  <Characters>13954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4</cp:revision>
  <cp:lastPrinted>2019-07-10T17:02:00Z</cp:lastPrinted>
  <dcterms:created xsi:type="dcterms:W3CDTF">2020-02-11T15:24:00Z</dcterms:created>
  <dcterms:modified xsi:type="dcterms:W3CDTF">2020-02-11T22:04:00Z</dcterms:modified>
</cp:coreProperties>
</file>