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C0C780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BF3F4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A6109C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64740B">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41772DD" w:rsidR="00001C04" w:rsidRPr="008426D1" w:rsidRDefault="004251ED" w:rsidP="0064740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4740B">
                  <w:rPr>
                    <w:rFonts w:asciiTheme="majorHAnsi" w:hAnsiTheme="majorHAnsi"/>
                    <w:sz w:val="20"/>
                    <w:szCs w:val="20"/>
                  </w:rPr>
                  <w:t>Joanna Grymes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64740B">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F57E1A3" w:rsidR="00001C04" w:rsidRPr="008426D1" w:rsidRDefault="004251E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C902CA">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C902CA">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F788197" w:rsidR="00001C04" w:rsidRPr="008426D1" w:rsidRDefault="004251ED" w:rsidP="0064740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4740B">
                      <w:rPr>
                        <w:rFonts w:asciiTheme="majorHAnsi" w:hAnsiTheme="majorHAnsi"/>
                        <w:sz w:val="20"/>
                        <w:szCs w:val="20"/>
                      </w:rPr>
                      <w:t>Ronald Towery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19T00:00:00Z">
                  <w:dateFormat w:val="M/d/yyyy"/>
                  <w:lid w:val="en-US"/>
                  <w:storeMappedDataAs w:val="dateTime"/>
                  <w:calendar w:val="gregorian"/>
                </w:date>
              </w:sdtPr>
              <w:sdtEndPr/>
              <w:sdtContent>
                <w:r w:rsidR="0064740B">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6682F4EC" w:rsidR="00001C04" w:rsidRPr="008426D1" w:rsidRDefault="004251E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393523">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393523">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91717B2" w:rsidR="00001C04" w:rsidRPr="008426D1" w:rsidRDefault="004251ED" w:rsidP="003D782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D782D">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F8795A">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251E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BB21F29" w:rsidR="00001C04" w:rsidRPr="008426D1" w:rsidRDefault="00393523" w:rsidP="00575870">
            <w:pPr>
              <w:rPr>
                <w:rFonts w:asciiTheme="majorHAnsi" w:hAnsiTheme="majorHAnsi"/>
                <w:sz w:val="20"/>
                <w:szCs w:val="20"/>
              </w:rPr>
            </w:pPr>
            <w:r>
              <w:rPr>
                <w:rFonts w:asciiTheme="majorHAnsi" w:hAnsiTheme="majorHAnsi"/>
                <w:sz w:val="20"/>
                <w:szCs w:val="20"/>
              </w:rPr>
              <w:t>Mary Jane Bradley   10/25/17</w:t>
            </w:r>
          </w:p>
        </w:tc>
        <w:tc>
          <w:tcPr>
            <w:tcW w:w="5451" w:type="dxa"/>
            <w:vAlign w:val="center"/>
          </w:tcPr>
          <w:p w14:paraId="5760621C" w14:textId="77777777" w:rsidR="00001C04" w:rsidRPr="008426D1" w:rsidRDefault="004251E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251E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251E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CF9A476" w:rsidR="007D371A" w:rsidRPr="008426D1" w:rsidRDefault="00BF3F4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Towery </w:t>
          </w:r>
          <w:hyperlink r:id="rId9" w:history="1">
            <w:r w:rsidRPr="00AF4AA4">
              <w:rPr>
                <w:rStyle w:val="Hyperlink"/>
                <w:rFonts w:asciiTheme="majorHAnsi" w:hAnsiTheme="majorHAnsi" w:cs="Arial"/>
                <w:sz w:val="20"/>
                <w:szCs w:val="20"/>
              </w:rPr>
              <w:t>rtowery@astate.edu</w:t>
            </w:r>
          </w:hyperlink>
          <w:r>
            <w:rPr>
              <w:rFonts w:asciiTheme="majorHAnsi" w:hAnsiTheme="majorHAnsi" w:cs="Arial"/>
              <w:sz w:val="20"/>
              <w:szCs w:val="20"/>
            </w:rPr>
            <w:t xml:space="preserve"> 8709723059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7D848C6" w:rsidR="007D371A" w:rsidRPr="008426D1" w:rsidRDefault="00BF3F4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18-19, Summer 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4C1EE23" w:rsidR="00CB4B5A" w:rsidRPr="008426D1" w:rsidRDefault="007A0AF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 60</w:t>
          </w:r>
          <w:r w:rsidR="00BF3F4F">
            <w:rPr>
              <w:rFonts w:asciiTheme="majorHAnsi" w:hAnsiTheme="majorHAnsi" w:cs="Arial"/>
              <w:sz w:val="20"/>
              <w:szCs w:val="20"/>
            </w:rPr>
            <w:t>43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D5BAF6C" w:rsidR="00CB4B5A" w:rsidRPr="008426D1" w:rsidRDefault="004251ED"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BF3F4F">
            <w:rPr>
              <w:rFonts w:asciiTheme="majorHAnsi" w:hAnsiTheme="majorHAnsi" w:cs="Arial"/>
              <w:sz w:val="20"/>
              <w:szCs w:val="20"/>
            </w:rPr>
            <w:t>Effective Assessment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7CF4BE6" w:rsidR="00CB4B5A" w:rsidRPr="008426D1" w:rsidRDefault="00BF3F4F" w:rsidP="00CB4B5A">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 xml:space="preserve">Design </w:t>
          </w:r>
          <w:r>
            <w:rPr>
              <w:rFonts w:asciiTheme="majorHAnsi" w:hAnsiTheme="majorHAnsi" w:cs="Arial"/>
              <w:sz w:val="20"/>
              <w:szCs w:val="20"/>
            </w:rPr>
            <w:t>an</w:t>
          </w:r>
          <w:r w:rsidR="008F5B30">
            <w:rPr>
              <w:rFonts w:asciiTheme="majorHAnsi" w:hAnsiTheme="majorHAnsi" w:cs="Arial"/>
              <w:sz w:val="20"/>
              <w:szCs w:val="20"/>
            </w:rPr>
            <w:t>d</w:t>
          </w:r>
          <w:r>
            <w:rPr>
              <w:rFonts w:asciiTheme="majorHAnsi" w:hAnsiTheme="majorHAnsi" w:cs="Arial"/>
              <w:sz w:val="20"/>
              <w:szCs w:val="20"/>
            </w:rPr>
            <w:t xml:space="preserve"> analysis of varied formative and summative assessment systems in classroom practice to inform instruction</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09F6FAF" w:rsidR="00391206" w:rsidRPr="008426D1" w:rsidRDefault="004251E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BF3F4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251E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8C49B7" w:rsidR="00391206" w:rsidRPr="008426D1" w:rsidRDefault="004251E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F3F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444C0F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F3F4F">
            <w:rPr>
              <w:rFonts w:asciiTheme="majorHAnsi" w:hAnsiTheme="majorHAnsi" w:cs="Arial"/>
              <w:sz w:val="20"/>
              <w:szCs w:val="20"/>
            </w:rPr>
            <w:t>Master of  Arts in Teaching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D3F7553" w:rsidR="00AF68E8" w:rsidRPr="008426D1" w:rsidRDefault="00BF3F4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04F4B17E" w:rsidR="001E288B" w:rsidRDefault="00BF3F4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EB5C3C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BF3F4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99BD0D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F3F4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BEDCDF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F3F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EB50BD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BF3F4F">
            <w:rPr>
              <w:rFonts w:asciiTheme="majorHAnsi" w:hAnsiTheme="majorHAnsi" w:cs="Arial"/>
              <w:sz w:val="20"/>
              <w:szCs w:val="20"/>
            </w:rPr>
            <w:t>Expanded  Master of Arts in Teaching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2B262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BF3F4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AE2E90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1D6512">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61E6F9B"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F3F4F">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04F3C78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BF3F4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sdt>
          <w:sdtPr>
            <w:rPr>
              <w:rFonts w:asciiTheme="majorHAnsi" w:hAnsiTheme="majorHAnsi" w:cs="Arial"/>
              <w:sz w:val="20"/>
              <w:szCs w:val="20"/>
            </w:rPr>
            <w:id w:val="356701237"/>
          </w:sdtPr>
          <w:sdtEndPr/>
          <w:sdtContent>
            <w:p w14:paraId="1759C192" w14:textId="62BCD34A" w:rsidR="00BF3F4F" w:rsidRPr="00150880" w:rsidRDefault="00BF3F4F" w:rsidP="00BF3F4F">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Week 1: Introduce assessment (assessing for learning &amp; assessing of learning); discuss varying forms and kinds of assessments (high-stakes; standards-based; formative; summative; tests; norm &amp; criterion-referenced; portfolio; alternative)</w:t>
              </w:r>
              <w:r w:rsidR="00C761A3">
                <w:rPr>
                  <w:rFonts w:asciiTheme="majorHAnsi" w:hAnsiTheme="majorHAnsi" w:cs="Arial"/>
                  <w:sz w:val="20"/>
                  <w:szCs w:val="20"/>
                </w:rPr>
                <w:t xml:space="preserve">; </w:t>
              </w:r>
              <w:r w:rsidRPr="00150880">
                <w:rPr>
                  <w:rFonts w:asciiTheme="majorHAnsi" w:hAnsiTheme="majorHAnsi" w:cs="Arial"/>
                  <w:sz w:val="20"/>
                  <w:szCs w:val="20"/>
                </w:rPr>
                <w:t xml:space="preserve"> Considering standards-based assessments found in lesson planning; creating both formative and summative standards-based assessments; routine informal assessments for effective development of learning concepts</w:t>
              </w:r>
              <w:r w:rsidR="00C761A3">
                <w:rPr>
                  <w:rFonts w:asciiTheme="majorHAnsi" w:hAnsiTheme="majorHAnsi" w:cs="Arial"/>
                  <w:sz w:val="20"/>
                  <w:szCs w:val="20"/>
                </w:rPr>
                <w:t xml:space="preserve">; </w:t>
              </w:r>
              <w:r w:rsidRPr="00150880">
                <w:rPr>
                  <w:rFonts w:asciiTheme="majorHAnsi" w:hAnsiTheme="majorHAnsi" w:cs="Arial"/>
                  <w:sz w:val="20"/>
                  <w:szCs w:val="20"/>
                </w:rPr>
                <w:t>Examining Universal Design</w:t>
              </w:r>
            </w:p>
            <w:p w14:paraId="14E0E052" w14:textId="40E5C9B7" w:rsidR="00BF3F4F" w:rsidRPr="00150880" w:rsidRDefault="00C761A3" w:rsidP="00BF3F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sidR="00BF3F4F" w:rsidRPr="00150880">
                <w:rPr>
                  <w:rFonts w:asciiTheme="majorHAnsi" w:hAnsiTheme="majorHAnsi" w:cs="Arial"/>
                  <w:sz w:val="20"/>
                  <w:szCs w:val="20"/>
                </w:rPr>
                <w:t>: Informal (formative) assessments; reviewing effective models; creating our own connected to a Common Core lesson plan</w:t>
              </w:r>
              <w:r>
                <w:rPr>
                  <w:rFonts w:asciiTheme="majorHAnsi" w:hAnsiTheme="majorHAnsi" w:cs="Arial"/>
                  <w:sz w:val="20"/>
                  <w:szCs w:val="20"/>
                </w:rPr>
                <w:t xml:space="preserve">; </w:t>
              </w:r>
              <w:r w:rsidR="00BF3F4F" w:rsidRPr="00150880">
                <w:rPr>
                  <w:rFonts w:asciiTheme="majorHAnsi" w:hAnsiTheme="majorHAnsi" w:cs="Arial"/>
                  <w:sz w:val="20"/>
                  <w:szCs w:val="20"/>
                </w:rPr>
                <w:t>Formal (summative) assessments; reviewing effective models; creating a unit test and a project rubric; designing effective test questions; validity of test questions</w:t>
              </w:r>
              <w:r w:rsidR="00CA52F4">
                <w:rPr>
                  <w:rFonts w:asciiTheme="majorHAnsi" w:hAnsiTheme="majorHAnsi" w:cs="Arial"/>
                  <w:sz w:val="20"/>
                  <w:szCs w:val="20"/>
                </w:rPr>
                <w:t xml:space="preserve">; </w:t>
              </w:r>
              <w:r w:rsidR="00BF3F4F" w:rsidRPr="00150880">
                <w:rPr>
                  <w:rFonts w:asciiTheme="majorHAnsi" w:hAnsiTheme="majorHAnsi" w:cs="Arial"/>
                  <w:sz w:val="20"/>
                  <w:szCs w:val="20"/>
                </w:rPr>
                <w:t>Collecting student classroom data to form small groups for differentiated instruction</w:t>
              </w:r>
            </w:p>
            <w:p w14:paraId="20429035" w14:textId="1701D49E" w:rsidR="00BF3F4F" w:rsidRPr="00150880" w:rsidRDefault="00CA52F4" w:rsidP="00BF3F4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BF3F4F" w:rsidRPr="00150880">
                <w:rPr>
                  <w:rFonts w:asciiTheme="majorHAnsi" w:hAnsiTheme="majorHAnsi" w:cs="Arial"/>
                  <w:sz w:val="20"/>
                  <w:szCs w:val="20"/>
                </w:rPr>
                <w:t>: Midterm Exam</w:t>
              </w:r>
              <w:r>
                <w:rPr>
                  <w:rFonts w:asciiTheme="majorHAnsi" w:hAnsiTheme="majorHAnsi" w:cs="Arial"/>
                  <w:sz w:val="20"/>
                  <w:szCs w:val="20"/>
                </w:rPr>
                <w:t xml:space="preserve">; </w:t>
              </w:r>
              <w:r w:rsidR="00BF3F4F" w:rsidRPr="00150880">
                <w:rPr>
                  <w:rFonts w:asciiTheme="majorHAnsi" w:hAnsiTheme="majorHAnsi" w:cs="Arial"/>
                  <w:sz w:val="20"/>
                  <w:szCs w:val="20"/>
                </w:rPr>
                <w:t>Practicing teachers and how they experience assessments of all kinds</w:t>
              </w:r>
              <w:r>
                <w:rPr>
                  <w:rFonts w:asciiTheme="majorHAnsi" w:hAnsiTheme="majorHAnsi" w:cs="Arial"/>
                  <w:sz w:val="20"/>
                  <w:szCs w:val="20"/>
                </w:rPr>
                <w:t xml:space="preserve">;  </w:t>
              </w:r>
              <w:r w:rsidR="00BF3F4F" w:rsidRPr="00150880">
                <w:rPr>
                  <w:rFonts w:asciiTheme="majorHAnsi" w:hAnsiTheme="majorHAnsi" w:cs="Arial"/>
                  <w:sz w:val="20"/>
                  <w:szCs w:val="20"/>
                </w:rPr>
                <w:t>How the state of Arkansas evaluates teacher use and application of student assessments.</w:t>
              </w:r>
            </w:p>
            <w:p w14:paraId="40D98E57" w14:textId="23D22FC6" w:rsidR="00BF3F4F" w:rsidRPr="00150880" w:rsidRDefault="00BF3F4F" w:rsidP="00BF3F4F">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 xml:space="preserve">Week </w:t>
              </w:r>
              <w:r w:rsidR="00CA52F4">
                <w:rPr>
                  <w:rFonts w:asciiTheme="majorHAnsi" w:hAnsiTheme="majorHAnsi" w:cs="Arial"/>
                  <w:sz w:val="20"/>
                  <w:szCs w:val="20"/>
                </w:rPr>
                <w:t>4:</w:t>
              </w:r>
              <w:r w:rsidRPr="00150880">
                <w:rPr>
                  <w:rFonts w:asciiTheme="majorHAnsi" w:hAnsiTheme="majorHAnsi" w:cs="Arial"/>
                  <w:sz w:val="20"/>
                  <w:szCs w:val="20"/>
                </w:rPr>
                <w:t xml:space="preserve"> Professional rea</w:t>
              </w:r>
              <w:r w:rsidR="00CA52F4">
                <w:rPr>
                  <w:rFonts w:asciiTheme="majorHAnsi" w:hAnsiTheme="majorHAnsi" w:cs="Arial"/>
                  <w:sz w:val="20"/>
                  <w:szCs w:val="20"/>
                </w:rPr>
                <w:t xml:space="preserve">dings about classroom assessment; </w:t>
              </w:r>
              <w:r w:rsidRPr="00150880">
                <w:rPr>
                  <w:rFonts w:asciiTheme="majorHAnsi" w:hAnsiTheme="majorHAnsi" w:cs="Arial"/>
                  <w:sz w:val="20"/>
                  <w:szCs w:val="20"/>
                </w:rPr>
                <w:t>Digital and online resources for assessment development and tools</w:t>
              </w:r>
              <w:r w:rsidR="00B33C13">
                <w:rPr>
                  <w:rFonts w:asciiTheme="majorHAnsi" w:hAnsiTheme="majorHAnsi" w:cs="Arial"/>
                  <w:sz w:val="20"/>
                  <w:szCs w:val="20"/>
                </w:rPr>
                <w:t xml:space="preserve">; </w:t>
              </w:r>
              <w:r w:rsidRPr="00150880">
                <w:rPr>
                  <w:rFonts w:asciiTheme="majorHAnsi" w:hAnsiTheme="majorHAnsi" w:cs="Arial"/>
                  <w:sz w:val="20"/>
                  <w:szCs w:val="20"/>
                </w:rPr>
                <w:t xml:space="preserve">Response to Intervention </w:t>
              </w:r>
              <w:r w:rsidR="00FC1794">
                <w:rPr>
                  <w:rFonts w:asciiTheme="majorHAnsi" w:hAnsiTheme="majorHAnsi" w:cs="Arial"/>
                  <w:sz w:val="20"/>
                  <w:szCs w:val="20"/>
                </w:rPr>
                <w:t xml:space="preserve">(RTI) </w:t>
              </w:r>
              <w:r w:rsidRPr="00150880">
                <w:rPr>
                  <w:rFonts w:asciiTheme="majorHAnsi" w:hAnsiTheme="majorHAnsi" w:cs="Arial"/>
                  <w:sz w:val="20"/>
                  <w:szCs w:val="20"/>
                </w:rPr>
                <w:t>protocols and related assessment systems for struggling or special needs students; collecting data and reporting progress</w:t>
              </w:r>
            </w:p>
            <w:p w14:paraId="580DEE87" w14:textId="31BFA554" w:rsidR="00BF3F4F" w:rsidRDefault="00BF3F4F" w:rsidP="00BF3F4F">
              <w:pPr>
                <w:tabs>
                  <w:tab w:val="left" w:pos="360"/>
                  <w:tab w:val="left" w:pos="720"/>
                </w:tabs>
                <w:spacing w:after="0" w:line="240" w:lineRule="auto"/>
                <w:rPr>
                  <w:rFonts w:asciiTheme="majorHAnsi" w:hAnsiTheme="majorHAnsi" w:cs="Arial"/>
                  <w:sz w:val="20"/>
                  <w:szCs w:val="20"/>
                </w:rPr>
              </w:pPr>
              <w:r w:rsidRPr="00150880">
                <w:rPr>
                  <w:rFonts w:asciiTheme="majorHAnsi" w:hAnsiTheme="majorHAnsi" w:cs="Arial"/>
                  <w:sz w:val="20"/>
                  <w:szCs w:val="20"/>
                </w:rPr>
                <w:t xml:space="preserve">Week </w:t>
              </w:r>
              <w:r w:rsidR="00B33C13">
                <w:rPr>
                  <w:rFonts w:asciiTheme="majorHAnsi" w:hAnsiTheme="majorHAnsi" w:cs="Arial"/>
                  <w:sz w:val="20"/>
                  <w:szCs w:val="20"/>
                </w:rPr>
                <w:t>5</w:t>
              </w:r>
              <w:r w:rsidRPr="00150880">
                <w:rPr>
                  <w:rFonts w:asciiTheme="majorHAnsi" w:hAnsiTheme="majorHAnsi" w:cs="Arial"/>
                  <w:sz w:val="20"/>
                  <w:szCs w:val="20"/>
                </w:rPr>
                <w:t xml:space="preserve">: </w:t>
              </w:r>
              <w:r w:rsidR="00B33C13">
                <w:rPr>
                  <w:rFonts w:asciiTheme="majorHAnsi" w:hAnsiTheme="majorHAnsi" w:cs="Arial"/>
                  <w:sz w:val="20"/>
                  <w:szCs w:val="20"/>
                </w:rPr>
                <w:t>F</w:t>
              </w:r>
              <w:r w:rsidRPr="00150880">
                <w:rPr>
                  <w:rFonts w:asciiTheme="majorHAnsi" w:hAnsiTheme="majorHAnsi" w:cs="Arial"/>
                  <w:sz w:val="20"/>
                  <w:szCs w:val="20"/>
                </w:rPr>
                <w:t>rom assessment to grading; grading practices an</w:t>
              </w:r>
              <w:r w:rsidR="00B33C13">
                <w:rPr>
                  <w:rFonts w:asciiTheme="majorHAnsi" w:hAnsiTheme="majorHAnsi" w:cs="Arial"/>
                  <w:sz w:val="20"/>
                  <w:szCs w:val="20"/>
                </w:rPr>
                <w:t xml:space="preserve">d criteria for assigning grades; </w:t>
              </w:r>
              <w:r w:rsidRPr="00150880">
                <w:rPr>
                  <w:rFonts w:asciiTheme="majorHAnsi" w:hAnsiTheme="majorHAnsi" w:cs="Arial"/>
                  <w:sz w:val="20"/>
                  <w:szCs w:val="20"/>
                </w:rPr>
                <w:t>Parental roles and responses; communicating with parents about assessment and grading practices; formulate effective ways to involve parental understanding on these topics</w:t>
              </w:r>
              <w:r w:rsidR="00B33C13">
                <w:rPr>
                  <w:rFonts w:asciiTheme="majorHAnsi" w:hAnsiTheme="majorHAnsi" w:cs="Arial"/>
                  <w:sz w:val="20"/>
                  <w:szCs w:val="20"/>
                </w:rPr>
                <w:t xml:space="preserve">; </w:t>
              </w:r>
              <w:r w:rsidRPr="00150880">
                <w:rPr>
                  <w:rFonts w:asciiTheme="majorHAnsi" w:hAnsiTheme="majorHAnsi" w:cs="Arial"/>
                  <w:sz w:val="20"/>
                  <w:szCs w:val="20"/>
                </w:rPr>
                <w:t>Final Exam</w:t>
              </w:r>
            </w:p>
          </w:sdtContent>
        </w:sdt>
        <w:p w14:paraId="4C36B818" w14:textId="2B091F08" w:rsidR="00A966C5" w:rsidRPr="008426D1" w:rsidRDefault="004251ED"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BED991A" w:rsidR="00A966C5" w:rsidRPr="008426D1" w:rsidRDefault="00BF3F4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6D8D7A73" w:rsidR="00A966C5" w:rsidRPr="008426D1" w:rsidRDefault="00BF3F4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 or  resources needed – several faculty have  the  expertise to teach the course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A775C2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F3F4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D4579C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F3F4F">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A05864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sdt>
            <w:sdtPr>
              <w:rPr>
                <w:rFonts w:asciiTheme="majorHAnsi" w:hAnsiTheme="majorHAnsi" w:cs="Arial"/>
                <w:sz w:val="20"/>
                <w:szCs w:val="20"/>
              </w:rPr>
              <w:id w:val="1093819822"/>
            </w:sdtPr>
            <w:sdtEndPr/>
            <w:sdtContent>
              <w:r w:rsidR="00BF3F4F">
                <w:rPr>
                  <w:rFonts w:asciiTheme="majorHAnsi" w:hAnsiTheme="majorHAnsi" w:cs="Arial"/>
                  <w:sz w:val="20"/>
                  <w:szCs w:val="20"/>
                </w:rPr>
                <w:t xml:space="preserve">The addition of this course addresses an identified weakness in the MAT program.  This course will adequately prepare MAT </w:t>
              </w:r>
              <w:r w:rsidR="00BF3F4F" w:rsidRPr="00150880">
                <w:rPr>
                  <w:rFonts w:asciiTheme="majorHAnsi" w:hAnsiTheme="majorHAnsi" w:cs="Arial"/>
                  <w:sz w:val="20"/>
                  <w:szCs w:val="20"/>
                </w:rPr>
                <w:t>education ca</w:t>
              </w:r>
              <w:r w:rsidR="00BF3F4F">
                <w:rPr>
                  <w:rFonts w:asciiTheme="majorHAnsi" w:hAnsiTheme="majorHAnsi" w:cs="Arial"/>
                  <w:sz w:val="20"/>
                  <w:szCs w:val="20"/>
                </w:rPr>
                <w:t xml:space="preserve">ndidates </w:t>
              </w:r>
              <w:r w:rsidR="00BF3F4F" w:rsidRPr="00150880">
                <w:rPr>
                  <w:rFonts w:asciiTheme="majorHAnsi" w:hAnsiTheme="majorHAnsi" w:cs="Arial"/>
                  <w:sz w:val="20"/>
                  <w:szCs w:val="20"/>
                </w:rPr>
                <w:t>to: 1. Recognize and create effective formative and summative assessment tools; 2. Analyze state, district, and school assessment systems and practices; 3. Respond to formative and summative evidence as they plan lessons and provide feedback to students; 4. Collect and disaggregate relevant data to make informed decisions</w:t>
              </w:r>
              <w:r w:rsidR="0074551B">
                <w:rPr>
                  <w:rFonts w:asciiTheme="majorHAnsi" w:hAnsiTheme="majorHAnsi" w:cs="Arial"/>
                  <w:sz w:val="20"/>
                  <w:szCs w:val="20"/>
                </w:rPr>
                <w:t xml:space="preserve"> about students through the Response to Intervention (RTI) </w:t>
              </w:r>
              <w:r w:rsidR="00BF3F4F" w:rsidRPr="00150880">
                <w:rPr>
                  <w:rFonts w:asciiTheme="majorHAnsi" w:hAnsiTheme="majorHAnsi" w:cs="Arial"/>
                  <w:sz w:val="20"/>
                  <w:szCs w:val="20"/>
                </w:rPr>
                <w:t>process.</w:t>
              </w:r>
              <w:r w:rsidR="00BF3F4F">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1BFBD6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407880690"/>
            </w:sdtPr>
            <w:sdtEndPr/>
            <w:sdtContent>
              <w:r w:rsidR="00BF3F4F" w:rsidRPr="00EA12B8">
                <w:rPr>
                  <w:rFonts w:asciiTheme="majorHAnsi" w:hAnsiTheme="majorHAnsi" w:cs="Arial"/>
                  <w:sz w:val="20"/>
                  <w:szCs w:val="20"/>
                </w:rPr>
                <w:t>The mission of the Department of Teacher Education encompasses three areas: teaching, service, and research. This course contributes significantly toward the accomplishment of the department’s goal of preparing Professionally Emerging Teachers.</w:t>
              </w:r>
              <w:r w:rsidR="00BF3F4F">
                <w:rPr>
                  <w:rFonts w:asciiTheme="majorHAnsi" w:hAnsiTheme="majorHAnsi" w:cs="Arial"/>
                  <w:sz w:val="20"/>
                  <w:szCs w:val="20"/>
                </w:rPr>
                <w:t xml:space="preserve">  </w:t>
              </w:r>
              <w:r w:rsidR="00BF3F4F" w:rsidRPr="00EA12B8">
                <w:rPr>
                  <w:rFonts w:asciiTheme="majorHAnsi" w:hAnsiTheme="majorHAnsi" w:cs="Arial"/>
                  <w:sz w:val="20"/>
                  <w:szCs w:val="20"/>
                </w:rPr>
                <w:t>This course supports the Arkansas Department of Education’s competencies for teacher candidates.</w:t>
              </w:r>
              <w:r w:rsidR="00BF3F4F">
                <w:rPr>
                  <w:rFonts w:asciiTheme="majorHAnsi" w:hAnsiTheme="majorHAnsi" w:cs="Arial"/>
                  <w:sz w:val="20"/>
                  <w:szCs w:val="20"/>
                </w:rPr>
                <w:t xml:space="preserve"> </w:t>
              </w:r>
              <w:r w:rsidR="00BF3F4F" w:rsidRPr="00EA12B8">
                <w:rPr>
                  <w:rFonts w:asciiTheme="majorHAnsi" w:hAnsiTheme="majorHAnsi" w:cs="Arial"/>
                  <w:sz w:val="20"/>
                  <w:szCs w:val="20"/>
                </w:rPr>
                <w:t xml:space="preserve">Specifically, the course will address the following </w:t>
              </w:r>
              <w:r w:rsidR="00FC1794">
                <w:rPr>
                  <w:rFonts w:asciiTheme="majorHAnsi" w:hAnsiTheme="majorHAnsi" w:cs="Arial"/>
                  <w:sz w:val="20"/>
                  <w:szCs w:val="20"/>
                </w:rPr>
                <w:t>Arkansas Teaching Standards (ATS)/</w:t>
              </w:r>
              <w:r w:rsidR="00BF3F4F" w:rsidRPr="00EA12B8">
                <w:rPr>
                  <w:rFonts w:asciiTheme="majorHAnsi" w:hAnsiTheme="majorHAnsi" w:cs="Arial"/>
                  <w:sz w:val="20"/>
                  <w:szCs w:val="20"/>
                </w:rPr>
                <w:t>InTASC Standards</w:t>
              </w:r>
              <w:r w:rsidR="00BF3F4F">
                <w:rPr>
                  <w:rFonts w:asciiTheme="majorHAnsi" w:hAnsiTheme="majorHAnsi" w:cs="Arial"/>
                  <w:sz w:val="20"/>
                  <w:szCs w:val="20"/>
                </w:rPr>
                <w:t xml:space="preserve"> </w:t>
              </w:r>
              <w:r w:rsidR="00BF3F4F" w:rsidRPr="00EA12B8">
                <w:rPr>
                  <w:rFonts w:asciiTheme="majorHAnsi" w:hAnsiTheme="majorHAnsi" w:cs="Arial"/>
                  <w:b/>
                  <w:sz w:val="20"/>
                  <w:szCs w:val="20"/>
                </w:rPr>
                <w:t xml:space="preserve">The Learner and Learning </w:t>
              </w:r>
              <w:r w:rsidR="00BF3F4F" w:rsidRPr="00EA12B8">
                <w:rPr>
                  <w:rFonts w:asciiTheme="majorHAnsi" w:hAnsiTheme="majorHAnsi" w:cs="Arial"/>
                  <w:sz w:val="20"/>
                  <w:szCs w:val="20"/>
                </w:rPr>
                <w:t>Standard 1: Learner Development</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2: Learning Differences</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3: Learning Environments</w:t>
              </w:r>
              <w:r w:rsidR="00BF3F4F">
                <w:rPr>
                  <w:rFonts w:asciiTheme="majorHAnsi" w:hAnsiTheme="majorHAnsi" w:cs="Arial"/>
                  <w:sz w:val="20"/>
                  <w:szCs w:val="20"/>
                </w:rPr>
                <w:t xml:space="preserve">;  </w:t>
              </w:r>
              <w:r w:rsidR="00BF3F4F" w:rsidRPr="00EA12B8">
                <w:rPr>
                  <w:rFonts w:asciiTheme="majorHAnsi" w:hAnsiTheme="majorHAnsi" w:cs="Arial"/>
                  <w:b/>
                  <w:sz w:val="20"/>
                  <w:szCs w:val="20"/>
                </w:rPr>
                <w:lastRenderedPageBreak/>
                <w:t>Instructional Practice</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6: Assessment</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7: Planning for Instruction</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8: Instructional Strategies</w:t>
              </w:r>
              <w:r w:rsidR="00BF3F4F">
                <w:rPr>
                  <w:rFonts w:asciiTheme="majorHAnsi" w:hAnsiTheme="majorHAnsi" w:cs="Arial"/>
                  <w:sz w:val="20"/>
                  <w:szCs w:val="20"/>
                </w:rPr>
                <w:t xml:space="preserve">;  </w:t>
              </w:r>
              <w:r w:rsidR="00BF3F4F" w:rsidRPr="00EA12B8">
                <w:rPr>
                  <w:rFonts w:asciiTheme="majorHAnsi" w:hAnsiTheme="majorHAnsi" w:cs="Arial"/>
                  <w:b/>
                  <w:sz w:val="20"/>
                  <w:szCs w:val="20"/>
                </w:rPr>
                <w:t>Professional Responsibilities</w:t>
              </w:r>
              <w:r w:rsidR="00BF3F4F">
                <w:rPr>
                  <w:rFonts w:asciiTheme="majorHAnsi" w:hAnsiTheme="majorHAnsi" w:cs="Arial"/>
                  <w:sz w:val="20"/>
                  <w:szCs w:val="20"/>
                </w:rPr>
                <w:t xml:space="preserve"> </w:t>
              </w:r>
              <w:r w:rsidR="00BF3F4F" w:rsidRPr="00EA12B8">
                <w:rPr>
                  <w:rFonts w:asciiTheme="majorHAnsi" w:hAnsiTheme="majorHAnsi" w:cs="Arial"/>
                  <w:sz w:val="20"/>
                  <w:szCs w:val="20"/>
                </w:rPr>
                <w:t>Standard 9: Professional Learning and Ethical Practice</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12CDAFF" w:rsidR="00CA269E" w:rsidRPr="008426D1" w:rsidRDefault="00BF3F4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MAT Teacher Education  candidates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1B63C073" w:rsidR="00CA269E" w:rsidRPr="008426D1" w:rsidRDefault="00BF3F4F" w:rsidP="00CA269E">
          <w:pPr>
            <w:tabs>
              <w:tab w:val="left" w:pos="360"/>
              <w:tab w:val="left" w:pos="720"/>
            </w:tabs>
            <w:spacing w:after="0" w:line="240" w:lineRule="auto"/>
            <w:ind w:left="360" w:firstLine="360"/>
            <w:rPr>
              <w:rFonts w:asciiTheme="majorHAnsi" w:hAnsiTheme="majorHAnsi" w:cs="Arial"/>
              <w:sz w:val="20"/>
              <w:szCs w:val="20"/>
            </w:rPr>
          </w:pPr>
          <w:r w:rsidRPr="00EA12B8">
            <w:rPr>
              <w:rFonts w:asciiTheme="majorHAnsi" w:hAnsiTheme="majorHAnsi" w:cs="Arial"/>
              <w:sz w:val="20"/>
              <w:szCs w:val="20"/>
            </w:rPr>
            <w:t>This course is a graduate course designed to help Master of Arts in Teaching candidates to effectively utilize formative and summative assessment</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28DA5DDC"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BF3F4F">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7BDA68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BF3F4F">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sdt>
          <w:sdtPr>
            <w:rPr>
              <w:rFonts w:asciiTheme="majorHAnsi" w:hAnsiTheme="majorHAnsi" w:cs="Arial"/>
              <w:sz w:val="20"/>
              <w:szCs w:val="20"/>
            </w:rPr>
            <w:id w:val="-276795021"/>
          </w:sdtPr>
          <w:sdtEndPr>
            <w:rPr>
              <w:rFonts w:cstheme="minorBidi"/>
            </w:rPr>
          </w:sdtEndPr>
          <w:sdtContent>
            <w:p w14:paraId="355E9BF2" w14:textId="4BC8CC8A" w:rsidR="008F5B30" w:rsidRDefault="008F5B30" w:rsidP="008F5B30">
              <w:pPr>
                <w:autoSpaceDE w:val="0"/>
                <w:autoSpaceDN w:val="0"/>
                <w:adjustRightInd w:val="0"/>
                <w:spacing w:after="0" w:line="240" w:lineRule="auto"/>
                <w:rPr>
                  <w:rFonts w:ascii="TimesNewRomanPSMT" w:hAnsi="TimesNewRomanPSMT" w:cs="TimesNewRomanPSMT"/>
                  <w:sz w:val="24"/>
                  <w:szCs w:val="24"/>
                </w:rPr>
              </w:pPr>
              <w:r>
                <w:rPr>
                  <w:rFonts w:asciiTheme="majorHAnsi" w:hAnsiTheme="majorHAnsi" w:cs="Arial"/>
                  <w:sz w:val="20"/>
                  <w:szCs w:val="20"/>
                </w:rPr>
                <w:t xml:space="preserve">Primary:  </w:t>
              </w:r>
              <w:r>
                <w:rPr>
                  <w:rFonts w:ascii="TimesNewRomanPS-BoldMT" w:hAnsi="TimesNewRomanPS-BoldMT" w:cs="TimesNewRomanPS-BoldMT"/>
                  <w:b/>
                  <w:bCs/>
                  <w:sz w:val="24"/>
                  <w:szCs w:val="24"/>
                </w:rPr>
                <w:t xml:space="preserve">Standard #6: Assessment. </w:t>
              </w:r>
              <w:r>
                <w:rPr>
                  <w:rFonts w:ascii="TimesNewRomanPSMT" w:hAnsi="TimesNewRomanPSMT" w:cs="TimesNewRomanPSMT"/>
                  <w:sz w:val="24"/>
                  <w:szCs w:val="24"/>
                </w:rPr>
                <w:t>The teacher understands and uses multiple methods of</w:t>
              </w:r>
            </w:p>
            <w:p w14:paraId="726EB999" w14:textId="6E1CCA22" w:rsidR="008F5B30" w:rsidRDefault="008F5B30" w:rsidP="00B3360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assessment to engage learners in their own growth, to monitor learner progress, and to guide</w:t>
              </w:r>
              <w:r w:rsidR="00B33608">
                <w:rPr>
                  <w:rFonts w:ascii="TimesNewRomanPSMT" w:hAnsi="TimesNewRomanPSMT" w:cs="TimesNewRomanPSMT"/>
                  <w:sz w:val="24"/>
                  <w:szCs w:val="24"/>
                </w:rPr>
                <w:t xml:space="preserve"> </w:t>
              </w:r>
              <w:r>
                <w:rPr>
                  <w:rFonts w:ascii="TimesNewRomanPSMT" w:hAnsi="TimesNewRomanPSMT" w:cs="TimesNewRomanPSMT"/>
                  <w:sz w:val="24"/>
                  <w:szCs w:val="24"/>
                </w:rPr>
                <w:t>the teacher’s and learner’s decision making</w:t>
              </w:r>
            </w:p>
            <w:p w14:paraId="60FCB7C9" w14:textId="5A2385F9" w:rsidR="0074551B" w:rsidRDefault="0074551B" w:rsidP="008F5B30">
              <w:pPr>
                <w:spacing w:after="0" w:line="240" w:lineRule="auto"/>
                <w:rPr>
                  <w:rFonts w:asciiTheme="majorHAnsi" w:hAnsiTheme="majorHAnsi" w:cs="Arial"/>
                  <w:sz w:val="20"/>
                  <w:szCs w:val="20"/>
                </w:rPr>
              </w:pPr>
              <w:r>
                <w:rPr>
                  <w:rFonts w:asciiTheme="majorHAnsi" w:hAnsiTheme="majorHAnsi" w:cs="Arial"/>
                  <w:sz w:val="20"/>
                  <w:szCs w:val="20"/>
                </w:rPr>
                <w:t>Secondary:</w:t>
              </w:r>
            </w:p>
            <w:p w14:paraId="2431E4E3" w14:textId="0CE27194" w:rsidR="00BF3F4F" w:rsidRPr="008F5B30" w:rsidRDefault="008F5B30" w:rsidP="008F5B30">
              <w:pPr>
                <w:spacing w:after="0" w:line="240" w:lineRule="auto"/>
              </w:pPr>
              <w:r w:rsidRPr="00EA12B8">
                <w:rPr>
                  <w:rFonts w:asciiTheme="majorHAnsi" w:hAnsiTheme="majorHAnsi" w:cs="Arial"/>
                  <w:sz w:val="20"/>
                  <w:szCs w:val="20"/>
                </w:rPr>
                <w:t>Standard 1: Learner Development</w:t>
              </w:r>
              <w:r>
                <w:rPr>
                  <w:rFonts w:asciiTheme="majorHAnsi" w:hAnsiTheme="majorHAnsi" w:cs="Arial"/>
                  <w:sz w:val="20"/>
                  <w:szCs w:val="20"/>
                </w:rPr>
                <w:t xml:space="preserve">, </w:t>
              </w:r>
              <w:r w:rsidRPr="00EA12B8">
                <w:rPr>
                  <w:rFonts w:asciiTheme="majorHAnsi" w:hAnsiTheme="majorHAnsi" w:cs="Arial"/>
                  <w:sz w:val="20"/>
                  <w:szCs w:val="20"/>
                </w:rPr>
                <w:t>Standard 2: Learning Differences</w:t>
              </w:r>
              <w:r>
                <w:rPr>
                  <w:rFonts w:asciiTheme="majorHAnsi" w:hAnsiTheme="majorHAnsi" w:cs="Arial"/>
                  <w:sz w:val="20"/>
                  <w:szCs w:val="20"/>
                </w:rPr>
                <w:t xml:space="preserve">, </w:t>
              </w:r>
              <w:r w:rsidRPr="00EA12B8">
                <w:rPr>
                  <w:rFonts w:asciiTheme="majorHAnsi" w:hAnsiTheme="majorHAnsi" w:cs="Arial"/>
                  <w:sz w:val="20"/>
                  <w:szCs w:val="20"/>
                </w:rPr>
                <w:t>Standard 3: Learning Environments</w:t>
              </w:r>
              <w:r>
                <w:rPr>
                  <w:rFonts w:asciiTheme="majorHAnsi" w:hAnsiTheme="majorHAnsi" w:cs="Arial"/>
                  <w:sz w:val="20"/>
                  <w:szCs w:val="20"/>
                </w:rPr>
                <w:t xml:space="preserve">;  </w:t>
              </w:r>
              <w:r w:rsidRPr="00EA12B8">
                <w:rPr>
                  <w:rFonts w:asciiTheme="majorHAnsi" w:hAnsiTheme="majorHAnsi" w:cs="Arial"/>
                  <w:b/>
                  <w:sz w:val="20"/>
                  <w:szCs w:val="20"/>
                </w:rPr>
                <w:t>Instructional Practice</w:t>
              </w:r>
              <w:r>
                <w:rPr>
                  <w:rFonts w:asciiTheme="majorHAnsi" w:hAnsiTheme="majorHAnsi" w:cs="Arial"/>
                  <w:sz w:val="20"/>
                  <w:szCs w:val="20"/>
                </w:rPr>
                <w:t xml:space="preserve"> </w:t>
              </w:r>
              <w:r w:rsidRPr="00EA12B8">
                <w:rPr>
                  <w:rFonts w:asciiTheme="majorHAnsi" w:hAnsiTheme="majorHAnsi" w:cs="Arial"/>
                  <w:sz w:val="20"/>
                  <w:szCs w:val="20"/>
                </w:rPr>
                <w:t>Standard 6: Assessment</w:t>
              </w:r>
              <w:r>
                <w:rPr>
                  <w:rFonts w:asciiTheme="majorHAnsi" w:hAnsiTheme="majorHAnsi" w:cs="Arial"/>
                  <w:sz w:val="20"/>
                  <w:szCs w:val="20"/>
                </w:rPr>
                <w:t xml:space="preserve">, </w:t>
              </w:r>
              <w:r w:rsidRPr="00EA12B8">
                <w:rPr>
                  <w:rFonts w:asciiTheme="majorHAnsi" w:hAnsiTheme="majorHAnsi" w:cs="Arial"/>
                  <w:sz w:val="20"/>
                  <w:szCs w:val="20"/>
                </w:rPr>
                <w:t>Standard 7: Planning for Instruction</w:t>
              </w:r>
              <w:r>
                <w:rPr>
                  <w:rFonts w:asciiTheme="majorHAnsi" w:hAnsiTheme="majorHAnsi" w:cs="Arial"/>
                  <w:sz w:val="20"/>
                  <w:szCs w:val="20"/>
                </w:rPr>
                <w:t xml:space="preserve">, </w:t>
              </w:r>
              <w:r w:rsidRPr="00EA12B8">
                <w:rPr>
                  <w:rFonts w:asciiTheme="majorHAnsi" w:hAnsiTheme="majorHAnsi" w:cs="Arial"/>
                  <w:sz w:val="20"/>
                  <w:szCs w:val="20"/>
                </w:rPr>
                <w:t>Standard 8: Instructional Strategies</w:t>
              </w:r>
              <w:r>
                <w:rPr>
                  <w:rFonts w:asciiTheme="majorHAnsi" w:hAnsiTheme="majorHAnsi" w:cs="Arial"/>
                  <w:sz w:val="20"/>
                  <w:szCs w:val="20"/>
                </w:rPr>
                <w:t xml:space="preserve">;  </w:t>
              </w:r>
              <w:r w:rsidRPr="00EA12B8">
                <w:rPr>
                  <w:rFonts w:asciiTheme="majorHAnsi" w:hAnsiTheme="majorHAnsi" w:cs="Arial"/>
                  <w:b/>
                  <w:sz w:val="20"/>
                  <w:szCs w:val="20"/>
                </w:rPr>
                <w:t>Professional Responsibilities</w:t>
              </w:r>
              <w:r>
                <w:rPr>
                  <w:rFonts w:asciiTheme="majorHAnsi" w:hAnsiTheme="majorHAnsi" w:cs="Arial"/>
                  <w:sz w:val="20"/>
                  <w:szCs w:val="20"/>
                </w:rPr>
                <w:t xml:space="preserve"> </w:t>
              </w:r>
              <w:r w:rsidRPr="00EA12B8">
                <w:rPr>
                  <w:rFonts w:asciiTheme="majorHAnsi" w:hAnsiTheme="majorHAnsi" w:cs="Arial"/>
                  <w:sz w:val="20"/>
                  <w:szCs w:val="20"/>
                </w:rPr>
                <w:t>Standard 9: Professional Learning and Ethical Practice</w:t>
              </w:r>
            </w:p>
          </w:sdtContent>
        </w:sdt>
        <w:p w14:paraId="77964C95" w14:textId="7759D012" w:rsidR="00547433" w:rsidRPr="008426D1" w:rsidRDefault="004251E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FF072E0" w:rsidR="00041E75" w:rsidRPr="008426D1" w:rsidRDefault="008F5B30"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is no program level assessment collected in  this course.  This course supports candidates in successful completion of the Internship TESS Observation assessment and the portfolio.  </w:t>
      </w: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251ED" w:rsidP="0057587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61837190" w:rsidR="00575870" w:rsidRPr="002B453A" w:rsidRDefault="008F5B30" w:rsidP="00575870">
                <w:pPr>
                  <w:rPr>
                    <w:rFonts w:asciiTheme="majorHAnsi" w:hAnsiTheme="majorHAnsi"/>
                    <w:sz w:val="20"/>
                    <w:szCs w:val="20"/>
                  </w:rPr>
                </w:pPr>
                <w:r>
                  <w:rPr>
                    <w:rFonts w:asciiTheme="majorHAnsi" w:hAnsiTheme="majorHAnsi"/>
                    <w:sz w:val="20"/>
                    <w:szCs w:val="20"/>
                  </w:rPr>
                  <w:t xml:space="preserve">Create appropriate formative and summative assessment tools. </w:t>
                </w:r>
                <w:r w:rsidR="00B33608">
                  <w:rPr>
                    <w:rFonts w:asciiTheme="majorHAnsi" w:hAnsiTheme="majorHAnsi"/>
                    <w:sz w:val="20"/>
                    <w:szCs w:val="20"/>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04B00CC" w:rsidR="00575870" w:rsidRPr="002B453A" w:rsidRDefault="008F5B30" w:rsidP="00575870">
                <w:pPr>
                  <w:rPr>
                    <w:rFonts w:asciiTheme="majorHAnsi" w:hAnsiTheme="majorHAnsi"/>
                    <w:sz w:val="20"/>
                    <w:szCs w:val="20"/>
                  </w:rPr>
                </w:pPr>
                <w:r>
                  <w:rPr>
                    <w:rFonts w:asciiTheme="majorHAnsi" w:hAnsiTheme="majorHAnsi"/>
                    <w:sz w:val="20"/>
                    <w:szCs w:val="20"/>
                  </w:rPr>
                  <w:t>Class readings,  lecture,  discussion, review of existing assessments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D3F85EB" w:rsidR="00CB2125" w:rsidRPr="002B453A" w:rsidRDefault="008F5B30" w:rsidP="00E70B06">
            <w:pPr>
              <w:rPr>
                <w:rFonts w:asciiTheme="majorHAnsi" w:hAnsiTheme="majorHAnsi"/>
                <w:sz w:val="20"/>
                <w:szCs w:val="20"/>
              </w:rPr>
            </w:pPr>
            <w:r>
              <w:rPr>
                <w:rFonts w:asciiTheme="majorHAnsi" w:hAnsiTheme="majorHAnsi"/>
                <w:color w:val="808080" w:themeColor="background1" w:themeShade="80"/>
                <w:sz w:val="20"/>
                <w:szCs w:val="20"/>
              </w:rPr>
              <w:t>Assessment Project graded with rubric provided to candidates with assignment</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28E15AF3" w14:textId="77777777" w:rsidR="008F5B30" w:rsidRDefault="008F5B30"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316</w:t>
          </w:r>
        </w:p>
        <w:p w14:paraId="77F3CE3B" w14:textId="77777777" w:rsidR="008F5B30" w:rsidRDefault="008F5B30" w:rsidP="00661D25">
          <w:pPr>
            <w:tabs>
              <w:tab w:val="left" w:pos="360"/>
              <w:tab w:val="left" w:pos="720"/>
            </w:tabs>
            <w:spacing w:after="0" w:line="240" w:lineRule="auto"/>
            <w:rPr>
              <w:rFonts w:asciiTheme="majorHAnsi" w:hAnsiTheme="majorHAnsi" w:cs="Arial"/>
              <w:sz w:val="20"/>
              <w:szCs w:val="20"/>
            </w:rPr>
          </w:pPr>
        </w:p>
        <w:p w14:paraId="31D0B587" w14:textId="1183A4FC" w:rsidR="008F5B30" w:rsidRDefault="008F5B30" w:rsidP="008F5B30">
          <w:pPr>
            <w:pStyle w:val="Pa321"/>
            <w:spacing w:after="260"/>
            <w:ind w:left="360" w:hanging="360"/>
            <w:jc w:val="both"/>
            <w:rPr>
              <w:rFonts w:cs="Book Antiqua"/>
              <w:b/>
              <w:bCs/>
              <w:color w:val="000000"/>
              <w:sz w:val="23"/>
              <w:szCs w:val="23"/>
            </w:rPr>
          </w:pPr>
          <w:r>
            <w:rPr>
              <w:rFonts w:cs="Book Antiqua"/>
              <w:b/>
              <w:bCs/>
              <w:color w:val="000000"/>
              <w:sz w:val="23"/>
              <w:szCs w:val="23"/>
            </w:rPr>
            <w:t xml:space="preserve">Teacher Education (TE) </w:t>
          </w:r>
        </w:p>
        <w:p w14:paraId="218A69FC" w14:textId="63DBDBE2" w:rsidR="008F5B30" w:rsidRPr="008F5B30" w:rsidRDefault="008F5B30" w:rsidP="008F5B30">
          <w:pPr>
            <w:tabs>
              <w:tab w:val="left" w:pos="360"/>
              <w:tab w:val="left" w:pos="720"/>
            </w:tabs>
            <w:spacing w:after="0" w:line="240" w:lineRule="auto"/>
            <w:rPr>
              <w:rFonts w:asciiTheme="majorHAnsi" w:hAnsiTheme="majorHAnsi" w:cs="Arial"/>
              <w:i/>
              <w:color w:val="4F81BD" w:themeColor="accent1"/>
              <w:sz w:val="28"/>
              <w:szCs w:val="28"/>
            </w:rPr>
          </w:pPr>
          <w:r w:rsidRPr="008F5B30">
            <w:rPr>
              <w:i/>
              <w:color w:val="4F81BD" w:themeColor="accent1"/>
              <w:sz w:val="28"/>
              <w:szCs w:val="28"/>
            </w:rPr>
            <w:t xml:space="preserve">TE 6043 Effective Assessment  </w:t>
          </w:r>
          <w:sdt>
            <w:sdtPr>
              <w:rPr>
                <w:rFonts w:asciiTheme="majorHAnsi" w:hAnsiTheme="majorHAnsi" w:cs="Arial"/>
                <w:i/>
                <w:color w:val="4F81BD" w:themeColor="accent1"/>
                <w:sz w:val="28"/>
                <w:szCs w:val="28"/>
              </w:rPr>
              <w:id w:val="-537742546"/>
              <w:placeholder>
                <w:docPart w:val="961626832DF04D31813A473895AD11A4"/>
              </w:placeholder>
            </w:sdtPr>
            <w:sdtEndPr/>
            <w:sdtContent>
              <w:r w:rsidRPr="008F5B30">
                <w:rPr>
                  <w:rFonts w:asciiTheme="majorHAnsi" w:hAnsiTheme="majorHAnsi" w:cs="Arial"/>
                  <w:i/>
                  <w:color w:val="4F81BD" w:themeColor="accent1"/>
                  <w:sz w:val="28"/>
                  <w:szCs w:val="28"/>
                </w:rPr>
                <w:t>Design and analysis of varied formative and summative assessment systems in classroom practice to inform instruction</w:t>
              </w:r>
              <w:r w:rsidR="00260011">
                <w:rPr>
                  <w:rFonts w:asciiTheme="majorHAnsi" w:hAnsiTheme="majorHAnsi" w:cs="Arial"/>
                  <w:i/>
                  <w:color w:val="4F81BD" w:themeColor="accent1"/>
                  <w:sz w:val="28"/>
                  <w:szCs w:val="28"/>
                </w:rPr>
                <w:t>. Prerequisite, a</w:t>
              </w:r>
              <w:r w:rsidRPr="008F5B30">
                <w:rPr>
                  <w:rFonts w:asciiTheme="majorHAnsi" w:hAnsiTheme="majorHAnsi" w:cs="Arial"/>
                  <w:i/>
                  <w:color w:val="4F81BD" w:themeColor="accent1"/>
                  <w:sz w:val="28"/>
                  <w:szCs w:val="28"/>
                </w:rPr>
                <w:t>dmission to MAT program</w:t>
              </w:r>
            </w:sdtContent>
          </w:sdt>
        </w:p>
        <w:p w14:paraId="025D0568" w14:textId="5B7E2B18" w:rsidR="008F5B30" w:rsidRPr="008F5B30" w:rsidRDefault="008F5B30" w:rsidP="008F5B30"/>
        <w:p w14:paraId="592ED0E1" w14:textId="2ED0D3DC" w:rsidR="00661D25" w:rsidRPr="008426D1" w:rsidRDefault="008F5B30" w:rsidP="008F5B30">
          <w:pPr>
            <w:tabs>
              <w:tab w:val="left" w:pos="360"/>
              <w:tab w:val="left" w:pos="720"/>
            </w:tabs>
            <w:spacing w:after="0" w:line="240" w:lineRule="auto"/>
            <w:rPr>
              <w:rFonts w:asciiTheme="majorHAnsi" w:hAnsiTheme="majorHAnsi" w:cs="Arial"/>
              <w:sz w:val="20"/>
              <w:szCs w:val="20"/>
            </w:rPr>
          </w:pPr>
          <w:r>
            <w:rPr>
              <w:rStyle w:val="A0"/>
              <w:b/>
              <w:bCs/>
            </w:rPr>
            <w:t xml:space="preserve">TE 6223. Effective Teaching with Diverse Populations </w:t>
          </w:r>
          <w:r>
            <w:rPr>
              <w:rStyle w:val="A0"/>
            </w:rPr>
            <w:t>Theory and practice for effective teaching of diverse students, application through the creation of unit and lesson plans.</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816C2" w14:textId="77777777" w:rsidR="004251ED" w:rsidRDefault="004251ED" w:rsidP="00AF3758">
      <w:pPr>
        <w:spacing w:after="0" w:line="240" w:lineRule="auto"/>
      </w:pPr>
      <w:r>
        <w:separator/>
      </w:r>
    </w:p>
  </w:endnote>
  <w:endnote w:type="continuationSeparator" w:id="0">
    <w:p w14:paraId="7A1545C8" w14:textId="77777777" w:rsidR="004251ED" w:rsidRDefault="004251E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5BC6C0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523">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E5F6" w14:textId="77777777" w:rsidR="004251ED" w:rsidRDefault="004251ED" w:rsidP="00AF3758">
      <w:pPr>
        <w:spacing w:after="0" w:line="240" w:lineRule="auto"/>
      </w:pPr>
      <w:r>
        <w:separator/>
      </w:r>
    </w:p>
  </w:footnote>
  <w:footnote w:type="continuationSeparator" w:id="0">
    <w:p w14:paraId="3080AEAD" w14:textId="77777777" w:rsidR="004251ED" w:rsidRDefault="004251E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D6512"/>
    <w:rsid w:val="001E288B"/>
    <w:rsid w:val="001E597A"/>
    <w:rsid w:val="001F5DA4"/>
    <w:rsid w:val="0021263E"/>
    <w:rsid w:val="0021282B"/>
    <w:rsid w:val="00212A76"/>
    <w:rsid w:val="00212A84"/>
    <w:rsid w:val="002172AB"/>
    <w:rsid w:val="002277EA"/>
    <w:rsid w:val="002315B0"/>
    <w:rsid w:val="002403C4"/>
    <w:rsid w:val="00254447"/>
    <w:rsid w:val="00260011"/>
    <w:rsid w:val="00261ACE"/>
    <w:rsid w:val="00265C17"/>
    <w:rsid w:val="0028351D"/>
    <w:rsid w:val="00283525"/>
    <w:rsid w:val="002B2119"/>
    <w:rsid w:val="002E3BD5"/>
    <w:rsid w:val="0031339E"/>
    <w:rsid w:val="0034508C"/>
    <w:rsid w:val="0035434A"/>
    <w:rsid w:val="00360064"/>
    <w:rsid w:val="00362414"/>
    <w:rsid w:val="0036794A"/>
    <w:rsid w:val="00374D72"/>
    <w:rsid w:val="00384538"/>
    <w:rsid w:val="00390A66"/>
    <w:rsid w:val="00391206"/>
    <w:rsid w:val="00393523"/>
    <w:rsid w:val="00393E47"/>
    <w:rsid w:val="00395BB2"/>
    <w:rsid w:val="00396C14"/>
    <w:rsid w:val="003C334C"/>
    <w:rsid w:val="003D5ADD"/>
    <w:rsid w:val="003D782D"/>
    <w:rsid w:val="004072F1"/>
    <w:rsid w:val="004167AB"/>
    <w:rsid w:val="00424133"/>
    <w:rsid w:val="004251ED"/>
    <w:rsid w:val="00434AA5"/>
    <w:rsid w:val="00473252"/>
    <w:rsid w:val="00474C39"/>
    <w:rsid w:val="00487771"/>
    <w:rsid w:val="0049675B"/>
    <w:rsid w:val="004A211B"/>
    <w:rsid w:val="004A7706"/>
    <w:rsid w:val="004F3C87"/>
    <w:rsid w:val="00526B81"/>
    <w:rsid w:val="00547433"/>
    <w:rsid w:val="00556E69"/>
    <w:rsid w:val="005677EC"/>
    <w:rsid w:val="00572898"/>
    <w:rsid w:val="00575870"/>
    <w:rsid w:val="00584C22"/>
    <w:rsid w:val="00592A95"/>
    <w:rsid w:val="005934F2"/>
    <w:rsid w:val="005F41DD"/>
    <w:rsid w:val="00606EE4"/>
    <w:rsid w:val="00610022"/>
    <w:rsid w:val="006179CB"/>
    <w:rsid w:val="00630A6B"/>
    <w:rsid w:val="00636DB3"/>
    <w:rsid w:val="00641E0F"/>
    <w:rsid w:val="0064740B"/>
    <w:rsid w:val="00661D25"/>
    <w:rsid w:val="0066260B"/>
    <w:rsid w:val="006657FB"/>
    <w:rsid w:val="00671EAA"/>
    <w:rsid w:val="00677A48"/>
    <w:rsid w:val="00691664"/>
    <w:rsid w:val="006B52C0"/>
    <w:rsid w:val="006C0168"/>
    <w:rsid w:val="006D0246"/>
    <w:rsid w:val="006E6117"/>
    <w:rsid w:val="00707894"/>
    <w:rsid w:val="00712045"/>
    <w:rsid w:val="00721B3B"/>
    <w:rsid w:val="007227F4"/>
    <w:rsid w:val="0073025F"/>
    <w:rsid w:val="0073125A"/>
    <w:rsid w:val="0074551B"/>
    <w:rsid w:val="00750AF6"/>
    <w:rsid w:val="00794DD6"/>
    <w:rsid w:val="007A06B9"/>
    <w:rsid w:val="007A0AF1"/>
    <w:rsid w:val="007B6A41"/>
    <w:rsid w:val="007D371A"/>
    <w:rsid w:val="0083170D"/>
    <w:rsid w:val="008426D1"/>
    <w:rsid w:val="00862E36"/>
    <w:rsid w:val="008663CA"/>
    <w:rsid w:val="00895557"/>
    <w:rsid w:val="008C6881"/>
    <w:rsid w:val="008C703B"/>
    <w:rsid w:val="008E6C1C"/>
    <w:rsid w:val="008F5B30"/>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E5338"/>
    <w:rsid w:val="00AF3758"/>
    <w:rsid w:val="00AF3C6A"/>
    <w:rsid w:val="00AF68E8"/>
    <w:rsid w:val="00B054E5"/>
    <w:rsid w:val="00B134C2"/>
    <w:rsid w:val="00B1628A"/>
    <w:rsid w:val="00B33608"/>
    <w:rsid w:val="00B33C13"/>
    <w:rsid w:val="00B35368"/>
    <w:rsid w:val="00B46334"/>
    <w:rsid w:val="00B5613F"/>
    <w:rsid w:val="00B6203D"/>
    <w:rsid w:val="00B71755"/>
    <w:rsid w:val="00B86002"/>
    <w:rsid w:val="00B97755"/>
    <w:rsid w:val="00BD623D"/>
    <w:rsid w:val="00BE069E"/>
    <w:rsid w:val="00BF3F4F"/>
    <w:rsid w:val="00BF6FF6"/>
    <w:rsid w:val="00C002F9"/>
    <w:rsid w:val="00C12816"/>
    <w:rsid w:val="00C12977"/>
    <w:rsid w:val="00C23120"/>
    <w:rsid w:val="00C23CC7"/>
    <w:rsid w:val="00C334FF"/>
    <w:rsid w:val="00C55BB9"/>
    <w:rsid w:val="00C60A91"/>
    <w:rsid w:val="00C761A3"/>
    <w:rsid w:val="00C80773"/>
    <w:rsid w:val="00C902CA"/>
    <w:rsid w:val="00CA269E"/>
    <w:rsid w:val="00CA52F4"/>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8795A"/>
    <w:rsid w:val="00FB00D4"/>
    <w:rsid w:val="00FB38CA"/>
    <w:rsid w:val="00FB7442"/>
    <w:rsid w:val="00FC1794"/>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BF3F4F"/>
    <w:rPr>
      <w:color w:val="808080"/>
      <w:shd w:val="clear" w:color="auto" w:fill="E6E6E6"/>
    </w:rPr>
  </w:style>
  <w:style w:type="paragraph" w:customStyle="1" w:styleId="Pa321">
    <w:name w:val="Pa321"/>
    <w:basedOn w:val="Normal"/>
    <w:next w:val="Normal"/>
    <w:uiPriority w:val="99"/>
    <w:rsid w:val="008F5B30"/>
    <w:pPr>
      <w:autoSpaceDE w:val="0"/>
      <w:autoSpaceDN w:val="0"/>
      <w:adjustRightInd w:val="0"/>
      <w:spacing w:after="0" w:line="241" w:lineRule="atLeast"/>
    </w:pPr>
    <w:rPr>
      <w:rFonts w:ascii="Book Antiqua" w:hAnsi="Book Antiqua"/>
      <w:sz w:val="24"/>
      <w:szCs w:val="24"/>
    </w:rPr>
  </w:style>
  <w:style w:type="character" w:customStyle="1" w:styleId="A0">
    <w:name w:val="A0"/>
    <w:uiPriority w:val="99"/>
    <w:rsid w:val="008F5B30"/>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towery@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590A16"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590A16"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590A16"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590A16"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590A16"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590A16"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590A16"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590A16"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590A16"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590A16"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590A16" w:rsidRDefault="005C4D59" w:rsidP="005C4D59">
          <w:pPr>
            <w:pStyle w:val="C69BC43EE486457FA6F3A8911AA03569"/>
          </w:pPr>
          <w:r w:rsidRPr="004167AB">
            <w:rPr>
              <w:rStyle w:val="PlaceholderText"/>
              <w:b/>
            </w:rPr>
            <w:t>Yes / No</w:t>
          </w:r>
        </w:p>
      </w:docPartBody>
    </w:docPart>
    <w:docPart>
      <w:docPartPr>
        <w:name w:val="961626832DF04D31813A473895AD11A4"/>
        <w:category>
          <w:name w:val="General"/>
          <w:gallery w:val="placeholder"/>
        </w:category>
        <w:types>
          <w:type w:val="bbPlcHdr"/>
        </w:types>
        <w:behaviors>
          <w:behavior w:val="content"/>
        </w:behaviors>
        <w:guid w:val="{00A524F7-BFFE-486A-B602-288C4F1441F0}"/>
      </w:docPartPr>
      <w:docPartBody>
        <w:p w:rsidR="00253CC1" w:rsidRDefault="00590A16" w:rsidP="00590A16">
          <w:pPr>
            <w:pStyle w:val="961626832DF04D31813A473895AD11A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62E7"/>
    <w:rsid w:val="00253CC1"/>
    <w:rsid w:val="002D64D6"/>
    <w:rsid w:val="0032383A"/>
    <w:rsid w:val="00337484"/>
    <w:rsid w:val="00436B57"/>
    <w:rsid w:val="004769E7"/>
    <w:rsid w:val="004E1A75"/>
    <w:rsid w:val="00576003"/>
    <w:rsid w:val="00587536"/>
    <w:rsid w:val="00590A16"/>
    <w:rsid w:val="005C4D59"/>
    <w:rsid w:val="005D5D2F"/>
    <w:rsid w:val="00623293"/>
    <w:rsid w:val="00654E35"/>
    <w:rsid w:val="006C3910"/>
    <w:rsid w:val="00791ACE"/>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90A1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961626832DF04D31813A473895AD11A4">
    <w:name w:val="961626832DF04D31813A473895AD11A4"/>
    <w:rsid w:val="00590A1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67EC0-1F44-4B2A-8ACB-9642304F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2017-10-25T19:37:00Z</dcterms:created>
  <dcterms:modified xsi:type="dcterms:W3CDTF">2017-10-25T19:37:00Z</dcterms:modified>
</cp:coreProperties>
</file>