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51801548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518015484"/>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80AF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3E3CBC" w:rsidP="00C80AF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80AF5">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FB0FA4">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E3CB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0641383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6413835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506765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5067658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3E3CBC" w:rsidP="00FB0FA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B0FA4">
                      <w:rPr>
                        <w:rFonts w:asciiTheme="majorHAnsi" w:hAnsiTheme="majorHAnsi"/>
                        <w:sz w:val="20"/>
                        <w:szCs w:val="20"/>
                      </w:rPr>
                      <w:t>Tim Bohn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2-16T00:00:00Z">
                  <w:dateFormat w:val="M/d/yyyy"/>
                  <w:lid w:val="en-US"/>
                  <w:storeMappedDataAs w:val="dateTime"/>
                  <w:calendar w:val="gregorian"/>
                </w:date>
              </w:sdtPr>
              <w:sdtEndPr/>
              <w:sdtContent>
                <w:r w:rsidR="00FB0FA4">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3E3C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1984193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984193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658832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5883285"/>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3E3CBC" w:rsidP="00E4592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4592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1T00:00:00Z">
                  <w:dateFormat w:val="M/d/yyyy"/>
                  <w:lid w:val="en-US"/>
                  <w:storeMappedDataAs w:val="dateTime"/>
                  <w:calendar w:val="gregorian"/>
                </w:date>
              </w:sdtPr>
              <w:sdtEndPr/>
              <w:sdtContent>
                <w:r w:rsidR="00E45923">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3E3C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136596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36596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64981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49818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3E3CBC" w:rsidP="009E43D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E43D2">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9E43D2">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3E3C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6672163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6672163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297417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974175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692419052" w:edGrp="everyone"/>
                <w:p w:rsidR="000F52A8" w:rsidRDefault="003E3CBC"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69241905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3E3C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0135762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0135762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231231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312310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C80AF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C80AF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C80AF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3263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C80AF5">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C80AF5">
            <w:rPr>
              <w:rFonts w:asciiTheme="majorHAnsi" w:hAnsiTheme="majorHAnsi" w:cs="Arial"/>
              <w:sz w:val="20"/>
              <w:szCs w:val="20"/>
            </w:rPr>
            <w:t>THEA 4363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80AF5">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3E3CB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C80AF5">
            <w:rPr>
              <w:rFonts w:asciiTheme="majorHAnsi" w:hAnsiTheme="majorHAnsi" w:cs="Arial"/>
              <w:sz w:val="20"/>
              <w:szCs w:val="20"/>
            </w:rPr>
            <w:t>Acting Shakespeare</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C80AF5">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551006396" w:edGrp="everyone"/>
          <w:r w:rsidR="00CB4B5A" w:rsidRPr="008426D1">
            <w:rPr>
              <w:rStyle w:val="PlaceholderText"/>
              <w:shd w:val="clear" w:color="auto" w:fill="D9D9D9" w:themeFill="background1" w:themeFillShade="D9"/>
            </w:rPr>
            <w:t>Enter text...</w:t>
          </w:r>
          <w:permEnd w:id="1551006396"/>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C80AF5">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howingPlcHdr/>
        </w:sdtPr>
        <w:sdtEndPr/>
        <w:sdtContent>
          <w:permStart w:id="438786447" w:edGrp="everyone"/>
          <w:r w:rsidR="00CB4B5A" w:rsidRPr="008426D1">
            <w:rPr>
              <w:rStyle w:val="PlaceholderText"/>
              <w:shd w:val="clear" w:color="auto" w:fill="D9D9D9" w:themeFill="background1" w:themeFillShade="D9"/>
            </w:rPr>
            <w:t>Enter text...</w:t>
          </w:r>
          <w:permEnd w:id="438786447"/>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C80AF5">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sdt>
            <w:sdtPr>
              <w:rPr>
                <w:rFonts w:asciiTheme="majorHAnsi" w:hAnsiTheme="majorHAnsi" w:cs="Arial"/>
                <w:sz w:val="20"/>
                <w:szCs w:val="20"/>
              </w:rPr>
              <w:alias w:val="Select Yes / No"/>
              <w:tag w:val="Select Yes / No"/>
              <w:id w:val="164673574"/>
              <w:showingPlcHdr/>
            </w:sdtPr>
            <w:sdtEndPr/>
            <w:sdtContent>
              <w:r w:rsidR="00C80AF5">
                <w:rPr>
                  <w:rStyle w:val="PlaceholderText"/>
                </w:rPr>
                <w:t>Yes / No</w:t>
              </w:r>
            </w:sdtContent>
          </w:sdt>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3E3CB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150317120" w:edGrp="everyone"/>
          <w:r w:rsidR="00C002F9" w:rsidRPr="008426D1">
            <w:rPr>
              <w:rStyle w:val="PlaceholderText"/>
              <w:shd w:val="clear" w:color="auto" w:fill="D9D9D9" w:themeFill="background1" w:themeFillShade="D9"/>
            </w:rPr>
            <w:t>Enter text...</w:t>
          </w:r>
          <w:permEnd w:id="1150317120"/>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764771217" w:edGrp="everyone"/>
          <w:r w:rsidR="00C002F9" w:rsidRPr="008426D1">
            <w:rPr>
              <w:rStyle w:val="PlaceholderText"/>
              <w:shd w:val="clear" w:color="auto" w:fill="D9D9D9" w:themeFill="background1" w:themeFillShade="D9"/>
            </w:rPr>
            <w:t>Enter text...</w:t>
          </w:r>
          <w:permEnd w:id="76477121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464219860" w:edGrp="everyone"/>
          <w:r w:rsidRPr="008426D1">
            <w:rPr>
              <w:rStyle w:val="PlaceholderText"/>
              <w:shd w:val="clear" w:color="auto" w:fill="D9D9D9" w:themeFill="background1" w:themeFillShade="D9"/>
            </w:rPr>
            <w:t>Enter text...</w:t>
          </w:r>
          <w:permEnd w:id="46421986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C80AF5">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1046355130" w:edGrp="everyone"/>
          <w:r w:rsidR="00C002F9" w:rsidRPr="008426D1">
            <w:rPr>
              <w:rStyle w:val="PlaceholderText"/>
              <w:shd w:val="clear" w:color="auto" w:fill="D9D9D9" w:themeFill="background1" w:themeFillShade="D9"/>
            </w:rPr>
            <w:t>Enter text...</w:t>
          </w:r>
          <w:permEnd w:id="1046355130"/>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C80AF5">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055214831" w:edGrp="everyone"/>
          <w:r w:rsidR="00AF68E8" w:rsidRPr="008426D1">
            <w:rPr>
              <w:rStyle w:val="PlaceholderText"/>
              <w:shd w:val="clear" w:color="auto" w:fill="D9D9D9" w:themeFill="background1" w:themeFillShade="D9"/>
            </w:rPr>
            <w:t>Enter text...</w:t>
          </w:r>
          <w:permEnd w:id="1055214831"/>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C80AF5">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447551146" w:edGrp="everyone"/>
          <w:r w:rsidR="001E288B" w:rsidRPr="008426D1">
            <w:rPr>
              <w:rStyle w:val="PlaceholderText"/>
              <w:shd w:val="clear" w:color="auto" w:fill="D9D9D9" w:themeFill="background1" w:themeFillShade="D9"/>
            </w:rPr>
            <w:t>Enter text...</w:t>
          </w:r>
          <w:permEnd w:id="447551146"/>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80AF5">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832643908" w:edGrp="everyone"/>
          <w:r w:rsidRPr="008426D1">
            <w:rPr>
              <w:rStyle w:val="PlaceholderText"/>
              <w:shd w:val="clear" w:color="auto" w:fill="D9D9D9" w:themeFill="background1" w:themeFillShade="D9"/>
            </w:rPr>
            <w:t>Enter text...</w:t>
          </w:r>
          <w:permEnd w:id="832643908"/>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C80AF5">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81415295" w:edGrp="everyone"/>
          <w:r w:rsidRPr="008426D1">
            <w:rPr>
              <w:rStyle w:val="PlaceholderText"/>
              <w:shd w:val="clear" w:color="auto" w:fill="D9D9D9" w:themeFill="background1" w:themeFillShade="D9"/>
            </w:rPr>
            <w:t>Enter text...</w:t>
          </w:r>
          <w:permEnd w:id="181415295"/>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15877582" w:edGrp="everyone"/>
          <w:r w:rsidRPr="008426D1">
            <w:rPr>
              <w:rStyle w:val="PlaceholderText"/>
              <w:shd w:val="clear" w:color="auto" w:fill="D9D9D9" w:themeFill="background1" w:themeFillShade="D9"/>
            </w:rPr>
            <w:t>Enter text...</w:t>
          </w:r>
          <w:permEnd w:id="21587758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C80AF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74676796" w:edGrp="everyone"/>
          <w:r w:rsidR="002172AB" w:rsidRPr="008426D1">
            <w:rPr>
              <w:rStyle w:val="PlaceholderText"/>
              <w:shd w:val="clear" w:color="auto" w:fill="D9D9D9" w:themeFill="background1" w:themeFillShade="D9"/>
            </w:rPr>
            <w:t>Enter text...</w:t>
          </w:r>
          <w:permEnd w:id="187467679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239C0">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C80AF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rsidR="00ED5E7F" w:rsidRPr="008426D1" w:rsidRDefault="005239C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80AF5">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3059499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530594999"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C80AF5">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C80AF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propose changing the course number from THEA 3263 to THEA 4363.</w:t>
      </w:r>
      <w:r w:rsidR="00997032">
        <w:rPr>
          <w:rFonts w:asciiTheme="majorHAnsi" w:hAnsiTheme="majorHAnsi" w:cs="Arial"/>
          <w:sz w:val="20"/>
          <w:szCs w:val="20"/>
        </w:rPr>
        <w:t xml:space="preserve"> 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219622366" w:edGrp="everyone"/>
          <w:r w:rsidR="00C80AF5" w:rsidRPr="002F2D11">
            <w:rPr>
              <w:rFonts w:asciiTheme="majorHAnsi" w:hAnsiTheme="majorHAnsi" w:cs="Arial"/>
              <w:sz w:val="20"/>
              <w:szCs w:val="20"/>
            </w:rPr>
            <w:t>A</w:t>
          </w:r>
          <w:r w:rsidR="00C80AF5" w:rsidRPr="00C80AF5">
            <w:rPr>
              <w:rFonts w:asciiTheme="majorHAnsi" w:hAnsiTheme="majorHAnsi" w:cs="Arial"/>
              <w:sz w:val="20"/>
              <w:szCs w:val="20"/>
            </w:rPr>
            <w:t>cting Shakespeare and Acting in Song (THEA 4343) are the most advanced acting courses we offer. Acting in Song is appropriately numbered at 4343 and we would like Acting Shakespeare to be similarly numbered at the 4000-level to aid students in sequencing through the curriculum, as the most successful students in either class will have completed Acting II, Voice and Movement I, and Play Analysis.</w:t>
          </w:r>
          <w:r w:rsidR="00C80AF5">
            <w:rPr>
              <w:rFonts w:asciiTheme="majorHAnsi" w:hAnsiTheme="majorHAnsi" w:cs="Arial"/>
              <w:sz w:val="20"/>
              <w:szCs w:val="20"/>
            </w:rPr>
            <w:t xml:space="preserve">  </w:t>
          </w:r>
          <w:permEnd w:id="219622366"/>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2082361688"/>
            </w:sdtPr>
            <w:sdtEndPr/>
            <w:sdtContent>
              <w:r w:rsidR="005239C0">
                <w:rPr>
                  <w:rFonts w:asciiTheme="majorHAnsi" w:hAnsiTheme="majorHAnsi" w:cs="Arial"/>
                  <w:sz w:val="20"/>
                  <w:szCs w:val="20"/>
                </w:rPr>
                <w:t>No. This change does not affect our assessment plan. However, our curriculum map will need to be updated following approval of this proposal.</w:t>
              </w:r>
            </w:sdtContent>
          </w:sdt>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97032" w:rsidRDefault="00997032" w:rsidP="00997032">
      <w:pPr>
        <w:widowControl w:val="0"/>
        <w:autoSpaceDE w:val="0"/>
        <w:autoSpaceDN w:val="0"/>
        <w:adjustRightInd w:val="0"/>
        <w:spacing w:after="240" w:line="400" w:lineRule="atLeast"/>
        <w:rPr>
          <w:rFonts w:ascii="Book Antiqua" w:hAnsi="Book Antiqua" w:cs="Book Antiqua"/>
          <w:b/>
          <w:bCs/>
          <w:sz w:val="32"/>
          <w:szCs w:val="32"/>
        </w:rPr>
      </w:pPr>
    </w:p>
    <w:p w:rsidR="00997032" w:rsidRDefault="00997032" w:rsidP="00997032">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997032" w:rsidTr="00184A6A">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997032" w:rsidTr="00184A6A">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997032" w:rsidTr="00184A6A">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997032" w:rsidTr="00184A6A">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2203, Voice and Movement for Theatre I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Acting Electives (select two of the following): </w:t>
            </w:r>
          </w:p>
          <w:p w:rsidR="00997032" w:rsidRDefault="00997032" w:rsidP="00262BD2">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w:t>
            </w:r>
            <w:r w:rsidR="00262BD2">
              <w:rPr>
                <w:rFonts w:ascii="Arial" w:hAnsi="Arial" w:cs="Arial"/>
                <w:sz w:val="16"/>
                <w:szCs w:val="16"/>
              </w:rPr>
              <w:t xml:space="preserve"> </w:t>
            </w:r>
            <w:r w:rsidR="00262BD2" w:rsidRPr="00262BD2">
              <w:rPr>
                <w:rFonts w:ascii="Arial" w:hAnsi="Arial" w:cs="Arial"/>
                <w:strike/>
                <w:color w:val="FF0000"/>
                <w:sz w:val="16"/>
                <w:szCs w:val="16"/>
              </w:rPr>
              <w:t>3263</w:t>
            </w:r>
            <w:r>
              <w:rPr>
                <w:rFonts w:ascii="Arial" w:hAnsi="Arial" w:cs="Arial"/>
                <w:sz w:val="16"/>
                <w:szCs w:val="16"/>
              </w:rPr>
              <w:t xml:space="preserve"> </w:t>
            </w:r>
            <w:r w:rsidRPr="00997032">
              <w:rPr>
                <w:rFonts w:ascii="Arial" w:hAnsi="Arial" w:cs="Arial"/>
                <w:b/>
                <w:bCs/>
                <w:color w:val="4F81BD" w:themeColor="accent1"/>
                <w:sz w:val="32"/>
                <w:szCs w:val="32"/>
              </w:rPr>
              <w:t>4363</w:t>
            </w:r>
            <w:r>
              <w:rPr>
                <w:rFonts w:ascii="Arial" w:hAnsi="Arial" w:cs="Arial"/>
                <w:sz w:val="16"/>
                <w:szCs w:val="16"/>
              </w:rPr>
              <w:t>,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997032" w:rsidTr="00184A6A">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997032" w:rsidTr="00184A6A">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997032" w:rsidTr="00184A6A">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997032" w:rsidRDefault="00997032" w:rsidP="0099703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234 </w:t>
      </w:r>
    </w:p>
    <w:p w:rsidR="00997032" w:rsidRDefault="00997032" w:rsidP="00997032">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997032" w:rsidTr="00184A6A">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Select three of the following not taken as the Design requirement above: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9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Technology Electives (select two of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997032" w:rsidTr="00184A6A">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997032" w:rsidTr="00184A6A">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997032" w:rsidRDefault="00997032" w:rsidP="0099703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235 </w:t>
      </w:r>
    </w:p>
    <w:p w:rsidR="00997032" w:rsidRDefault="00997032" w:rsidP="00997032">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120"/>
        <w:gridCol w:w="900"/>
      </w:tblGrid>
      <w:tr w:rsidR="00997032" w:rsidTr="00184A6A">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0" w:line="280" w:lineRule="atLeast"/>
              <w:rPr>
                <w:rFonts w:ascii="Times" w:hAnsi="Times" w:cs="Times"/>
                <w:sz w:val="24"/>
                <w:szCs w:val="24"/>
              </w:rPr>
            </w:pP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0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(Directing):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2253, Stage Management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4323, Stage Directing II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Directing Electives (select two of the following): </w:t>
            </w:r>
          </w:p>
          <w:p w:rsidR="00997032" w:rsidRDefault="00997032" w:rsidP="00872B9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w:t>
            </w:r>
            <w:r w:rsidR="00872B97">
              <w:rPr>
                <w:rFonts w:ascii="Arial" w:hAnsi="Arial" w:cs="Arial"/>
                <w:sz w:val="16"/>
                <w:szCs w:val="16"/>
              </w:rPr>
              <w:t xml:space="preserve"> </w:t>
            </w:r>
            <w:r w:rsidR="00872B97" w:rsidRPr="00872B97">
              <w:rPr>
                <w:rFonts w:ascii="Arial" w:hAnsi="Arial" w:cs="Arial"/>
                <w:strike/>
                <w:color w:val="FF0000"/>
                <w:sz w:val="16"/>
                <w:szCs w:val="16"/>
              </w:rPr>
              <w:t>3263</w:t>
            </w:r>
            <w:r w:rsidR="00872B97" w:rsidRPr="00872B97">
              <w:rPr>
                <w:rFonts w:ascii="Arial" w:hAnsi="Arial" w:cs="Arial"/>
                <w:color w:val="FF0000"/>
                <w:sz w:val="16"/>
                <w:szCs w:val="16"/>
              </w:rPr>
              <w:t xml:space="preserve"> </w:t>
            </w:r>
            <w:r w:rsidRPr="00872B97">
              <w:rPr>
                <w:rFonts w:ascii="Arial" w:hAnsi="Arial" w:cs="Arial"/>
                <w:color w:val="FF0000"/>
                <w:sz w:val="16"/>
                <w:szCs w:val="16"/>
              </w:rPr>
              <w:t xml:space="preserve"> </w:t>
            </w:r>
            <w:r w:rsidRPr="00997032">
              <w:rPr>
                <w:rFonts w:ascii="Arial" w:hAnsi="Arial" w:cs="Arial"/>
                <w:b/>
                <w:bCs/>
                <w:color w:val="4F81BD" w:themeColor="accent1"/>
                <w:sz w:val="32"/>
                <w:szCs w:val="32"/>
              </w:rPr>
              <w:t>4363</w:t>
            </w:r>
            <w:r>
              <w:rPr>
                <w:rFonts w:ascii="Arial" w:hAnsi="Arial" w:cs="Arial"/>
                <w:sz w:val="16"/>
                <w:szCs w:val="16"/>
              </w:rPr>
              <w:t>,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997032" w:rsidTr="00184A6A">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997032" w:rsidTr="00184A6A">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997032" w:rsidTr="00184A6A">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997032" w:rsidRDefault="00997032" w:rsidP="00184A6A">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997032" w:rsidRDefault="00997032" w:rsidP="0099703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236 </w:t>
      </w:r>
    </w:p>
    <w:p w:rsidR="00997032" w:rsidRDefault="00997032" w:rsidP="00997032">
      <w:pPr>
        <w:widowControl w:val="0"/>
        <w:autoSpaceDE w:val="0"/>
        <w:autoSpaceDN w:val="0"/>
        <w:adjustRightInd w:val="0"/>
        <w:spacing w:after="240" w:line="400" w:lineRule="atLeast"/>
        <w:rPr>
          <w:rFonts w:ascii="Book Antiqua" w:hAnsi="Book Antiqua" w:cs="Book Antiqua"/>
          <w:b/>
          <w:bCs/>
          <w:sz w:val="32"/>
          <w:szCs w:val="32"/>
        </w:rPr>
      </w:pPr>
    </w:p>
    <w:p w:rsidR="00997032" w:rsidRDefault="00997032" w:rsidP="00997032">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997032" w:rsidRDefault="00997032" w:rsidP="00997032">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997032" w:rsidRDefault="00997032" w:rsidP="0099703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sidRPr="00872B97">
        <w:rPr>
          <w:rFonts w:ascii="Arial" w:hAnsi="Arial" w:cs="Arial"/>
          <w:b/>
          <w:bCs/>
        </w:rPr>
        <w:t>THEA</w:t>
      </w:r>
      <w:r w:rsidRPr="00997032">
        <w:rPr>
          <w:rFonts w:ascii="Arial" w:hAnsi="Arial" w:cs="Arial"/>
          <w:b/>
          <w:bCs/>
          <w:color w:val="4F81BD" w:themeColor="accent1"/>
          <w:sz w:val="32"/>
          <w:szCs w:val="32"/>
        </w:rPr>
        <w:t xml:space="preserve"> </w:t>
      </w:r>
      <w:r w:rsidR="00536B72" w:rsidRPr="00536B72">
        <w:rPr>
          <w:rFonts w:ascii="Arial" w:hAnsi="Arial" w:cs="Arial"/>
          <w:b/>
          <w:bCs/>
          <w:strike/>
          <w:color w:val="FF0000"/>
        </w:rPr>
        <w:t>3263</w:t>
      </w:r>
      <w:r w:rsidR="00536B72" w:rsidRPr="00536B72">
        <w:rPr>
          <w:rFonts w:ascii="Arial" w:hAnsi="Arial" w:cs="Arial"/>
          <w:b/>
          <w:bCs/>
          <w:color w:val="FF0000"/>
          <w:sz w:val="32"/>
          <w:szCs w:val="32"/>
        </w:rPr>
        <w:t xml:space="preserve"> </w:t>
      </w:r>
      <w:r w:rsidRPr="00997032">
        <w:rPr>
          <w:rFonts w:ascii="Arial" w:hAnsi="Arial" w:cs="Arial"/>
          <w:b/>
          <w:bCs/>
          <w:color w:val="4F81BD" w:themeColor="accent1"/>
          <w:sz w:val="32"/>
          <w:szCs w:val="32"/>
        </w:rPr>
        <w:t>4363</w:t>
      </w:r>
      <w:r>
        <w:rPr>
          <w:rFonts w:ascii="Arial" w:hAnsi="Arial" w:cs="Arial"/>
          <w:b/>
          <w:bCs/>
        </w:rPr>
        <w:t xml:space="preserve">. Acting Shakespeare </w:t>
      </w:r>
      <w:r>
        <w:rPr>
          <w:rFonts w:ascii="Arial" w:hAnsi="Arial" w:cs="Arial"/>
        </w:rPr>
        <w:t xml:space="preserve">A thorough investigation of the acting techniques specific to performing Shakespeare through scene and monologue work. Prerequisite, THEA 1213. Spring, odd. </w:t>
      </w:r>
    </w:p>
    <w:p w:rsid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997032" w:rsidRDefault="00997032" w:rsidP="0099703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661D25" w:rsidRPr="00997032" w:rsidRDefault="00997032" w:rsidP="0099703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sectPr w:rsidR="00661D25" w:rsidRPr="00997032"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BC" w:rsidRDefault="003E3CBC" w:rsidP="00AF3758">
      <w:pPr>
        <w:spacing w:after="0" w:line="240" w:lineRule="auto"/>
      </w:pPr>
      <w:r>
        <w:separator/>
      </w:r>
    </w:p>
  </w:endnote>
  <w:endnote w:type="continuationSeparator" w:id="0">
    <w:p w:rsidR="003E3CBC" w:rsidRDefault="003E3C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260">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BC" w:rsidRDefault="003E3CBC" w:rsidP="00AF3758">
      <w:pPr>
        <w:spacing w:after="0" w:line="240" w:lineRule="auto"/>
      </w:pPr>
      <w:r>
        <w:separator/>
      </w:r>
    </w:p>
  </w:footnote>
  <w:footnote w:type="continuationSeparator" w:id="0">
    <w:p w:rsidR="003E3CBC" w:rsidRDefault="003E3C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0F7C"/>
    <w:rsid w:val="00185D67"/>
    <w:rsid w:val="001A5DD5"/>
    <w:rsid w:val="001E288B"/>
    <w:rsid w:val="001E597A"/>
    <w:rsid w:val="001F5DA4"/>
    <w:rsid w:val="0021282B"/>
    <w:rsid w:val="00212A76"/>
    <w:rsid w:val="00212A84"/>
    <w:rsid w:val="002172AB"/>
    <w:rsid w:val="002277EA"/>
    <w:rsid w:val="002315B0"/>
    <w:rsid w:val="002403C4"/>
    <w:rsid w:val="00254447"/>
    <w:rsid w:val="0025753D"/>
    <w:rsid w:val="00261ACE"/>
    <w:rsid w:val="00262BD2"/>
    <w:rsid w:val="00265C17"/>
    <w:rsid w:val="0028351D"/>
    <w:rsid w:val="00283525"/>
    <w:rsid w:val="002E3BD5"/>
    <w:rsid w:val="002F02C6"/>
    <w:rsid w:val="002F2D11"/>
    <w:rsid w:val="0031339E"/>
    <w:rsid w:val="00345A0D"/>
    <w:rsid w:val="0035434A"/>
    <w:rsid w:val="00360064"/>
    <w:rsid w:val="00362414"/>
    <w:rsid w:val="0036794A"/>
    <w:rsid w:val="00374D72"/>
    <w:rsid w:val="00384538"/>
    <w:rsid w:val="003854C2"/>
    <w:rsid w:val="00390A66"/>
    <w:rsid w:val="00391206"/>
    <w:rsid w:val="00393E47"/>
    <w:rsid w:val="00395BB2"/>
    <w:rsid w:val="00396C14"/>
    <w:rsid w:val="003C334C"/>
    <w:rsid w:val="003D5ADD"/>
    <w:rsid w:val="003E3CBC"/>
    <w:rsid w:val="004072F1"/>
    <w:rsid w:val="00424133"/>
    <w:rsid w:val="00434AA5"/>
    <w:rsid w:val="00473252"/>
    <w:rsid w:val="00474C39"/>
    <w:rsid w:val="00487771"/>
    <w:rsid w:val="0049675B"/>
    <w:rsid w:val="004A211B"/>
    <w:rsid w:val="004A7706"/>
    <w:rsid w:val="004C4123"/>
    <w:rsid w:val="004F3C87"/>
    <w:rsid w:val="005239C0"/>
    <w:rsid w:val="00526078"/>
    <w:rsid w:val="0052626F"/>
    <w:rsid w:val="00526B81"/>
    <w:rsid w:val="005348A2"/>
    <w:rsid w:val="00536B72"/>
    <w:rsid w:val="00547433"/>
    <w:rsid w:val="00556E69"/>
    <w:rsid w:val="005677EC"/>
    <w:rsid w:val="00575870"/>
    <w:rsid w:val="00584C22"/>
    <w:rsid w:val="00592A95"/>
    <w:rsid w:val="005934F2"/>
    <w:rsid w:val="005F187C"/>
    <w:rsid w:val="005F41DD"/>
    <w:rsid w:val="00606EE4"/>
    <w:rsid w:val="00610022"/>
    <w:rsid w:val="00617226"/>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72B97"/>
    <w:rsid w:val="00895557"/>
    <w:rsid w:val="008A1AC6"/>
    <w:rsid w:val="008A7BB7"/>
    <w:rsid w:val="008C6881"/>
    <w:rsid w:val="008C703B"/>
    <w:rsid w:val="008E6C1C"/>
    <w:rsid w:val="00903AB9"/>
    <w:rsid w:val="009053D1"/>
    <w:rsid w:val="00916FCA"/>
    <w:rsid w:val="00962018"/>
    <w:rsid w:val="00966B20"/>
    <w:rsid w:val="0097195B"/>
    <w:rsid w:val="00976B5B"/>
    <w:rsid w:val="009800AE"/>
    <w:rsid w:val="00983ADC"/>
    <w:rsid w:val="00984490"/>
    <w:rsid w:val="00997032"/>
    <w:rsid w:val="009A529F"/>
    <w:rsid w:val="009E1024"/>
    <w:rsid w:val="009E43D2"/>
    <w:rsid w:val="00A01035"/>
    <w:rsid w:val="00A0329C"/>
    <w:rsid w:val="00A16BB1"/>
    <w:rsid w:val="00A215ED"/>
    <w:rsid w:val="00A40260"/>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75C05"/>
    <w:rsid w:val="00B86002"/>
    <w:rsid w:val="00B97755"/>
    <w:rsid w:val="00BD623D"/>
    <w:rsid w:val="00BE069E"/>
    <w:rsid w:val="00BF6FF6"/>
    <w:rsid w:val="00C002F9"/>
    <w:rsid w:val="00C12816"/>
    <w:rsid w:val="00C12977"/>
    <w:rsid w:val="00C23120"/>
    <w:rsid w:val="00C23CC7"/>
    <w:rsid w:val="00C334FF"/>
    <w:rsid w:val="00C552A0"/>
    <w:rsid w:val="00C55BB9"/>
    <w:rsid w:val="00C60A91"/>
    <w:rsid w:val="00C80773"/>
    <w:rsid w:val="00C80AF5"/>
    <w:rsid w:val="00CA269E"/>
    <w:rsid w:val="00CA2F9B"/>
    <w:rsid w:val="00CA7C7C"/>
    <w:rsid w:val="00CB2125"/>
    <w:rsid w:val="00CB4B5A"/>
    <w:rsid w:val="00CC6C15"/>
    <w:rsid w:val="00CE6F34"/>
    <w:rsid w:val="00D00321"/>
    <w:rsid w:val="00D0686A"/>
    <w:rsid w:val="00D20B84"/>
    <w:rsid w:val="00D51205"/>
    <w:rsid w:val="00D57716"/>
    <w:rsid w:val="00D67AC4"/>
    <w:rsid w:val="00D979DD"/>
    <w:rsid w:val="00E322A3"/>
    <w:rsid w:val="00E40FF7"/>
    <w:rsid w:val="00E41F8D"/>
    <w:rsid w:val="00E45868"/>
    <w:rsid w:val="00E45923"/>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0FA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E99"/>
    <w:rsid w:val="00127459"/>
    <w:rsid w:val="002D64D6"/>
    <w:rsid w:val="0032383A"/>
    <w:rsid w:val="00337484"/>
    <w:rsid w:val="00375489"/>
    <w:rsid w:val="00436B57"/>
    <w:rsid w:val="00476A0E"/>
    <w:rsid w:val="004E1A75"/>
    <w:rsid w:val="00576003"/>
    <w:rsid w:val="00587536"/>
    <w:rsid w:val="005B38EE"/>
    <w:rsid w:val="005D5D2F"/>
    <w:rsid w:val="00623293"/>
    <w:rsid w:val="00654E35"/>
    <w:rsid w:val="006C3910"/>
    <w:rsid w:val="007B27DF"/>
    <w:rsid w:val="008822A5"/>
    <w:rsid w:val="00891F77"/>
    <w:rsid w:val="00935325"/>
    <w:rsid w:val="009D439F"/>
    <w:rsid w:val="00A20583"/>
    <w:rsid w:val="00A8666C"/>
    <w:rsid w:val="00AD5D56"/>
    <w:rsid w:val="00B04876"/>
    <w:rsid w:val="00B2559E"/>
    <w:rsid w:val="00B46AFF"/>
    <w:rsid w:val="00B72454"/>
    <w:rsid w:val="00BA0596"/>
    <w:rsid w:val="00BE0E7B"/>
    <w:rsid w:val="00C07545"/>
    <w:rsid w:val="00CB25D5"/>
    <w:rsid w:val="00CD4EF8"/>
    <w:rsid w:val="00D47ADB"/>
    <w:rsid w:val="00D74359"/>
    <w:rsid w:val="00D87B77"/>
    <w:rsid w:val="00DD12EE"/>
    <w:rsid w:val="00E22CC1"/>
    <w:rsid w:val="00EC5D89"/>
    <w:rsid w:val="00F0343A"/>
    <w:rsid w:val="00F10442"/>
    <w:rsid w:val="00F21F3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5D8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D0A10F1DB66EF4AA70FE052DFECB636">
    <w:name w:val="CD0A10F1DB66EF4AA70FE052DFECB636"/>
    <w:rsid w:val="00EC5D8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B7B9-0167-4727-90FB-1771DEC7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2017-02-22T17:49:00Z</dcterms:created>
  <dcterms:modified xsi:type="dcterms:W3CDTF">2017-02-22T17:49:00Z</dcterms:modified>
</cp:coreProperties>
</file>