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33580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33580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33580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Christine E. Wright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35806" w:rsidP="0033580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98337843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833784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33580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33580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Christine E. Wright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35806" w:rsidP="0033580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4505257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0525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F168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F168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Evi Taylor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3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F1682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3/6/2019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97829317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82931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203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203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B203E2" w:rsidP="00B203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95271178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27117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3E0B6A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213012377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30123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3E0B6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213602073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360207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33580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OTD 5142: Descriptive Research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33580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Christine Wright, </w:t>
          </w:r>
          <w:hyperlink r:id="rId9" w:history="1">
            <w:r w:rsidRPr="0021413C">
              <w:rPr>
                <w:rStyle w:val="Hyperlink"/>
                <w:rFonts w:asciiTheme="majorHAnsi" w:hAnsiTheme="majorHAnsi" w:cs="Arial"/>
                <w:sz w:val="20"/>
                <w:szCs w:val="20"/>
              </w:rPr>
              <w:t>cwright@astate.edu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870-972-2274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33580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335806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335806">
            <w:rPr>
              <w:rFonts w:asciiTheme="majorHAnsi" w:hAnsiTheme="majorHAnsi" w:cs="Arial"/>
              <w:sz w:val="20"/>
              <w:szCs w:val="20"/>
            </w:rPr>
            <w:t>OTD 5142: Descriptive Research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r w:rsidR="00335806">
        <w:rPr>
          <w:rFonts w:asciiTheme="majorHAnsi" w:hAnsiTheme="majorHAnsi" w:cs="Arial"/>
          <w:sz w:val="20"/>
          <w:szCs w:val="20"/>
        </w:rPr>
        <w:t xml:space="preserve">Spring </w:t>
      </w:r>
      <w:r>
        <w:rPr>
          <w:rFonts w:asciiTheme="majorHAnsi" w:hAnsiTheme="majorHAnsi" w:cs="Arial"/>
          <w:sz w:val="20"/>
          <w:szCs w:val="20"/>
        </w:rPr>
        <w:t xml:space="preserve">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335806">
            <w:rPr>
              <w:rFonts w:asciiTheme="majorHAnsi" w:hAnsiTheme="majorHAnsi" w:cs="Arial"/>
              <w:sz w:val="20"/>
              <w:szCs w:val="20"/>
            </w:rPr>
            <w:t>2020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335806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OTD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335806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They will still have descriptive research.  We are combing with qualitative research in OTD 6222. 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335806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change benefits the department because combing descriptive and qualitative allows Dr. Christine </w:t>
          </w:r>
          <w:r w:rsidR="00A40FEB">
            <w:rPr>
              <w:rFonts w:asciiTheme="majorHAnsi" w:hAnsiTheme="majorHAnsi" w:cs="Arial"/>
              <w:sz w:val="20"/>
              <w:szCs w:val="20"/>
            </w:rPr>
            <w:t>Wright, who has a research doctorate,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teach all the research courses except Experimental Research.</w:t>
          </w:r>
          <w:r w:rsidR="00A40FEB">
            <w:rPr>
              <w:rFonts w:asciiTheme="majorHAnsi" w:hAnsiTheme="majorHAnsi" w:cs="Arial"/>
              <w:sz w:val="20"/>
              <w:szCs w:val="20"/>
            </w:rPr>
            <w:t xml:space="preserve">  Dr. Susan Motts will continue to teach Experimental Research.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33580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2066963244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66963244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335806">
            <w:rPr>
              <w:rFonts w:asciiTheme="majorHAnsi" w:hAnsiTheme="majorHAnsi" w:cs="Arial"/>
              <w:sz w:val="20"/>
              <w:szCs w:val="20"/>
            </w:rPr>
            <w:t xml:space="preserve">The revised curriculum sequence approved by ACOTE December 20, 2018 has a 4-course research sequence instead of a 5-course sequence.  We are combining descriptive and qualitative research and not teaching mixed-methods due to the students’ lack of research experience.  Mixed methods research is too sophisticated for our entry-level OTD students.  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Pr="00A40FEB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A40FEB" w:rsidRPr="00A40FEB">
            <w:rPr>
              <w:rFonts w:asciiTheme="majorHAnsi" w:hAnsiTheme="majorHAnsi" w:cs="Arial"/>
              <w:b/>
              <w:sz w:val="20"/>
              <w:szCs w:val="20"/>
            </w:rPr>
            <w:t>No.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>
        <w:rPr>
          <w:b/>
        </w:rPr>
      </w:sdtEndPr>
      <w:sdtContent>
        <w:p w:rsidR="00F87DAF" w:rsidRPr="00A40FEB" w:rsidRDefault="00A40FE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A40FEB">
            <w:rPr>
              <w:rFonts w:asciiTheme="majorHAnsi" w:hAnsiTheme="majorHAnsi" w:cs="Arial"/>
              <w:b/>
              <w:sz w:val="20"/>
              <w:szCs w:val="20"/>
            </w:rPr>
            <w:t>No.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4"/>
          <w:szCs w:val="24"/>
        </w:rPr>
        <w:id w:val="-97950460"/>
        <w:placeholder>
          <w:docPart w:val="0CD952D05EE440328FCB726F29BFBD81"/>
        </w:placeholder>
      </w:sdtPr>
      <w:sdtEndPr/>
      <w:sdtContent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Occupational Therapy (OTD)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5012. History of Occupational Science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Development of occupational therapy (OT)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and occupational science (OS) at beginning of the 1900’s/21st century respectively. Development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of the profession and the science related to the sociology of professions and disciplinary and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professional status related to societal need. Prerequisite, Admission to the OTD Program. Summer.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5023. Pathology and Disease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Provides an overview of clinical conditions commonly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seen in the practice of occupational therapy across the lifespan. Students will learn disease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epidemiology, signs, symptoms, pathophysiology, psychopathy, disease course and prognosis.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Prerequisite, Admission to the OTD Program. Summer.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5043. Technology and Skills Training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First in a series of courses on the domain of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technology related to OT practice. Fundamental skills for OT practice across the lifespan will be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covered. Prerequisite, Admission to the OTD Program. Summer.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5074. Practice I: Pediatrics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Types of reasoning used by occupational therapists is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summarized. The progression from novice to expert reasoning is delineated. Prerequisite,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Admission to the OTD Program. Fall.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5092. Research I: Research in Occupational Science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The most commonly used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theories in occupational therapy practice will be covered and compared. The relationship of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tests, measurements and other data for the purpose of establishing or delivering evidence based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lastRenderedPageBreak/>
            <w:t>practice or theory development will be covered. Prerequisite, Admission to the OTD Program. Fall.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A40FEB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OTD 5142. Research II: Descriptive Research Provides the entry level therapist with the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A40FEB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skills necessary for practice. Class will have both didactic and application components. A primary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A40FEB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focus will be on descriptive research. Prerequisite, Admission to the OTD Program. Spring.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5151. Level I Fieldwork: Psychosocial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Fieldwork to integrate and apply knowledge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and understanding from coursework in a real life setting. Experiences related to OT service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delivery in pediatric setting or pediatrics related organizations. Prerequisite, Admission to the OTD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Program. Spring.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5173. Practice II: Adolescence and Adulthood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This course introduces learners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to the developmental life stages experienced during adolescence and adulthood. Students will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develop skills in clinical evaluation and treatment planning and measurement interpretation for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adolescent and adult clients. Prerequisite, Admission to the OTD Program. Summer.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5183. Fundamentals of Occupational Therapy I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First in a series of courses focused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on the development of practical skills fundamental to best practice. Topics including clinical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documentation and the administration of evidenced-based assessments and interventions will be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introduced to students in Fundamentals I. Prerequisite, admission to the OTD Program. Spring.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5201. Fieldwork: Pediatrics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Clinical fieldwork experience will introduce students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to occupational therapy services for children (birth-13th years of age). This course requires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supervision from a licensed occupational therapist and will include learning in pediatric clinical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setting to develop the learner’s observational skills and analytical processing. Prerequisite,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admission to the OTD Program. Spring.</w:t>
          </w:r>
        </w:p>
        <w:p w:rsid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b/>
              <w:sz w:val="24"/>
              <w:szCs w:val="24"/>
            </w:rPr>
            <w:t>OTD 5283. Fundamentals of Occupational Therapy II</w:t>
          </w:r>
          <w:r w:rsidRPr="00A40FEB">
            <w:rPr>
              <w:rFonts w:asciiTheme="majorHAnsi" w:hAnsiTheme="majorHAnsi" w:cs="Arial"/>
              <w:sz w:val="24"/>
              <w:szCs w:val="24"/>
            </w:rPr>
            <w:t xml:space="preserve"> This course builds upon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Fundamentals I through emphasis on environmental modifications and adaptations to support</w:t>
          </w:r>
        </w:p>
        <w:p w:rsidR="00A40FEB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clients in their achieving optimal occupational performance. Summer. Prerequisite, Admission to</w:t>
          </w:r>
        </w:p>
        <w:p w:rsidR="009C3C35" w:rsidRPr="00A40FEB" w:rsidRDefault="00A40FEB" w:rsidP="00A40F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A40FEB">
            <w:rPr>
              <w:rFonts w:asciiTheme="majorHAnsi" w:hAnsiTheme="majorHAnsi" w:cs="Arial"/>
              <w:sz w:val="24"/>
              <w:szCs w:val="24"/>
            </w:rPr>
            <w:t>the OTD Program. Summer.</w:t>
          </w:r>
        </w:p>
      </w:sdtContent>
    </w:sdt>
    <w:p w:rsidR="00750AF6" w:rsidRPr="00A40FEB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750AF6" w:rsidRPr="00A40FEB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6A" w:rsidRDefault="003E0B6A" w:rsidP="00AF3758">
      <w:pPr>
        <w:spacing w:after="0" w:line="240" w:lineRule="auto"/>
      </w:pPr>
      <w:r>
        <w:separator/>
      </w:r>
    </w:p>
  </w:endnote>
  <w:endnote w:type="continuationSeparator" w:id="0">
    <w:p w:rsidR="003E0B6A" w:rsidRDefault="003E0B6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3E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6A" w:rsidRDefault="003E0B6A" w:rsidP="00AF3758">
      <w:pPr>
        <w:spacing w:after="0" w:line="240" w:lineRule="auto"/>
      </w:pPr>
      <w:r>
        <w:separator/>
      </w:r>
    </w:p>
  </w:footnote>
  <w:footnote w:type="continuationSeparator" w:id="0">
    <w:p w:rsidR="003E0B6A" w:rsidRDefault="003E0B6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5806"/>
    <w:rsid w:val="00346F5C"/>
    <w:rsid w:val="00355FF4"/>
    <w:rsid w:val="00362414"/>
    <w:rsid w:val="00374D72"/>
    <w:rsid w:val="00384538"/>
    <w:rsid w:val="00386112"/>
    <w:rsid w:val="003C4DA1"/>
    <w:rsid w:val="003D091A"/>
    <w:rsid w:val="003E0B6A"/>
    <w:rsid w:val="003E4F3C"/>
    <w:rsid w:val="003F5D14"/>
    <w:rsid w:val="00400712"/>
    <w:rsid w:val="004072F1"/>
    <w:rsid w:val="00411FE1"/>
    <w:rsid w:val="004166CC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40FEB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203E2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13D0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16822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0A7CC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right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047C74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047C74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047C74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47C74"/>
    <w:rsid w:val="000723D9"/>
    <w:rsid w:val="001B45B5"/>
    <w:rsid w:val="001C209A"/>
    <w:rsid w:val="002B4884"/>
    <w:rsid w:val="00380F18"/>
    <w:rsid w:val="004518A2"/>
    <w:rsid w:val="00456893"/>
    <w:rsid w:val="004B457A"/>
    <w:rsid w:val="004E1A75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46AFF"/>
    <w:rsid w:val="00B63E48"/>
    <w:rsid w:val="00BA2926"/>
    <w:rsid w:val="00BF64C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FD99-8767-4625-8F7E-F6289CC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Lauren Shimasaki</cp:lastModifiedBy>
  <cp:revision>2</cp:revision>
  <dcterms:created xsi:type="dcterms:W3CDTF">2019-03-07T21:23:00Z</dcterms:created>
  <dcterms:modified xsi:type="dcterms:W3CDTF">2019-03-07T21:23:00Z</dcterms:modified>
</cp:coreProperties>
</file>