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6D36960E" w:rsidR="00AD2FB4" w:rsidRDefault="00BA70E5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3D69E0A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B17573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3C8A51A6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97861D21A616417597F577533B677294"/>
                          </w:placeholder>
                        </w:sdtPr>
                        <w:sdtEndPr/>
                        <w:sdtContent>
                          <w:r w:rsidR="004F1B3F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Dr. Gwendolyn Neal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2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6D089CB0" w:rsidR="00AD2FB4" w:rsidRDefault="00426FE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2/5/2020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5EB8071F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426FE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 Henl</w:t>
                      </w:r>
                      <w:r w:rsidR="00C029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7F185162" w:rsidR="00AD2FB4" w:rsidRDefault="00C029B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2/6/2020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8DBAF11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C029BB" w:rsidRPr="00C029B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2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7D5EDC30" w:rsidR="00AD2FB4" w:rsidRDefault="00C029B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2/13/2020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1B93401A" w:rsidR="00AD2FB4" w:rsidRDefault="00D9094F" w:rsidP="0056386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6386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tc>
                <w:tcPr>
                  <w:tcW w:w="1350" w:type="dxa"/>
                  <w:vAlign w:val="bottom"/>
                </w:tcPr>
                <w:p w14:paraId="22A0A8E1" w14:textId="05AB3FBB" w:rsidR="00AD2FB4" w:rsidRDefault="00563861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2/15/20</w:t>
                  </w: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alias w:val="Date"/>
                      <w:tag w:val="Date"/>
                      <w:id w:val="1607542089"/>
                      <w:placeholder>
                        <w:docPart w:val="2DA7F655057E4FAA8C10BB07A8287DA3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D2FB4"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sdtContent>
                  </w:sdt>
                </w:p>
              </w:tc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D9094F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D9094F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619605882"/>
          </w:sdtPr>
          <w:sdtEndPr/>
          <w:sdtContent>
            <w:p w14:paraId="2E42995F" w14:textId="535BA9E5" w:rsidR="006E6FEC" w:rsidRDefault="00BA70E5" w:rsidP="006E6FEC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Dr. Rick Stripling; </w:t>
              </w:r>
              <w:hyperlink r:id="rId7" w:history="1">
                <w:r w:rsidRPr="00D506EA">
                  <w:rPr>
                    <w:rStyle w:val="Hyperlink"/>
                    <w:rFonts w:asciiTheme="majorHAnsi" w:hAnsiTheme="majorHAnsi" w:cs="Arial"/>
                    <w:sz w:val="20"/>
                    <w:szCs w:val="20"/>
                  </w:rPr>
                  <w:t>ricks@astate.edu</w:t>
                </w:r>
              </w:hyperlink>
              <w:r>
                <w:rPr>
                  <w:rFonts w:asciiTheme="majorHAnsi" w:hAnsiTheme="majorHAnsi" w:cs="Arial"/>
                  <w:sz w:val="20"/>
                  <w:szCs w:val="20"/>
                </w:rPr>
                <w:t>; 2855</w:t>
              </w:r>
            </w:p>
          </w:sdtContent>
        </w:sdt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1603146555"/>
          </w:sdtPr>
          <w:sdtEndPr/>
          <w:sdtContent>
            <w:p w14:paraId="1B3C1C6B" w14:textId="59AB8663" w:rsidR="002E3FC9" w:rsidRDefault="00BA70E5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Adding new course CSPS 6323 Advising College Students to College Student Personnel Services (CSPS) program. This course will take the place of ELFN 6763 Philosophies of Education. A New Course Proposal for CSPS 6323 accompanies this change.</w:t>
              </w:r>
            </w:p>
          </w:sdtContent>
        </w:sdt>
      </w:sdtContent>
    </w:sdt>
    <w:p w14:paraId="6C1AE6B2" w14:textId="5E3A096C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73886F44" w14:textId="77777777" w:rsidR="00BA70E5" w:rsidRDefault="00BA70E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5AF10350" w:rsidR="002E3FC9" w:rsidRDefault="00BA70E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2075808986"/>
          </w:sdtPr>
          <w:sdtEndPr/>
          <w:sdtContent>
            <w:p w14:paraId="019AAB76" w14:textId="1CB958FF" w:rsidR="002E3FC9" w:rsidRDefault="00BA70E5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CSPS 6323 Advising College Students is a response to current student survey and </w:t>
              </w:r>
              <w:proofErr w:type="gramStart"/>
              <w:r>
                <w:rPr>
                  <w:rFonts w:asciiTheme="majorHAnsi" w:hAnsiTheme="majorHAnsi" w:cs="Arial"/>
                  <w:sz w:val="20"/>
                  <w:szCs w:val="20"/>
                </w:rPr>
                <w:t>students</w:t>
              </w:r>
              <w:proofErr w:type="gramEnd"/>
              <w:r>
                <w:rPr>
                  <w:rFonts w:asciiTheme="majorHAnsi" w:hAnsiTheme="majorHAnsi" w:cs="Arial"/>
                  <w:sz w:val="20"/>
                  <w:szCs w:val="20"/>
                </w:rPr>
                <w:t xml:space="preserve"> interest. Students adjusting their careers   from public school background find college advising as a point of entry into higher education. </w:t>
              </w:r>
            </w:p>
          </w:sdtContent>
        </w:sdt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205F5B46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sdt>
      <w:sdtPr>
        <w:rPr>
          <w:rFonts w:asciiTheme="majorHAnsi" w:hAnsiTheme="majorHAnsi" w:cs="Arial"/>
          <w:b/>
          <w:sz w:val="28"/>
          <w:szCs w:val="20"/>
        </w:rPr>
        <w:id w:val="-97950460"/>
      </w:sdtPr>
      <w:sdtEndPr>
        <w:rPr>
          <w:rFonts w:ascii="Times New Roman" w:hAnsi="Times New Roman" w:cs="Times New Roman"/>
          <w:b w:val="0"/>
          <w:strike/>
          <w:color w:val="FF0000"/>
          <w:sz w:val="24"/>
          <w:szCs w:val="24"/>
        </w:rPr>
      </w:sdtEndPr>
      <w:sdtContent>
        <w:p w14:paraId="135530A0" w14:textId="77777777" w:rsidR="00BA70E5" w:rsidRPr="00BA70E5" w:rsidRDefault="00BA70E5" w:rsidP="00BA70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Cs w:val="20"/>
            </w:rPr>
          </w:pPr>
          <w:r w:rsidRPr="00BA70E5">
            <w:rPr>
              <w:rFonts w:asciiTheme="majorHAnsi" w:hAnsiTheme="majorHAnsi" w:cs="Arial"/>
              <w:b/>
              <w:szCs w:val="20"/>
            </w:rPr>
            <w:t>2019-20 Graduate Bulletin Page 104</w:t>
          </w:r>
        </w:p>
        <w:p w14:paraId="46371A4E" w14:textId="77777777" w:rsidR="00BA70E5" w:rsidRDefault="00BA70E5" w:rsidP="00BA70E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8"/>
              <w:szCs w:val="20"/>
            </w:rPr>
          </w:pPr>
        </w:p>
        <w:p w14:paraId="4AF8F44F" w14:textId="77777777" w:rsidR="00BA70E5" w:rsidRPr="00015671" w:rsidRDefault="00BA70E5" w:rsidP="00BA70E5">
          <w:pPr>
            <w:autoSpaceDE w:val="0"/>
            <w:autoSpaceDN w:val="0"/>
            <w:adjustRightInd w:val="0"/>
            <w:spacing w:after="80" w:line="241" w:lineRule="atLeast"/>
            <w:jc w:val="center"/>
            <w:rPr>
              <w:rFonts w:ascii="Myriad Pro Cond" w:hAnsi="Myriad Pro Cond" w:cs="Myriad Pro Cond"/>
              <w:color w:val="211D1E"/>
              <w:sz w:val="32"/>
              <w:szCs w:val="32"/>
            </w:rPr>
          </w:pPr>
          <w:r w:rsidRPr="00015671">
            <w:rPr>
              <w:rFonts w:ascii="Myriad Pro Cond" w:hAnsi="Myriad Pro Cond" w:cs="Myriad Pro Cond"/>
              <w:b/>
              <w:bCs/>
              <w:color w:val="211D1E"/>
              <w:sz w:val="32"/>
              <w:szCs w:val="32"/>
            </w:rPr>
            <w:t xml:space="preserve">College Student Personnel Services </w:t>
          </w:r>
        </w:p>
        <w:p w14:paraId="4BC14999" w14:textId="77777777" w:rsidR="00BA70E5" w:rsidRPr="00015671" w:rsidRDefault="00BA70E5" w:rsidP="00BA70E5">
          <w:pPr>
            <w:autoSpaceDE w:val="0"/>
            <w:autoSpaceDN w:val="0"/>
            <w:adjustRightInd w:val="0"/>
            <w:spacing w:after="80" w:line="241" w:lineRule="atLeast"/>
            <w:jc w:val="center"/>
            <w:rPr>
              <w:rFonts w:ascii="Arial" w:hAnsi="Arial" w:cs="Arial"/>
              <w:color w:val="211D1E"/>
              <w:sz w:val="16"/>
              <w:szCs w:val="16"/>
            </w:rPr>
          </w:pPr>
          <w:r w:rsidRPr="00015671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Master of Science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428"/>
            <w:gridCol w:w="1944"/>
            <w:gridCol w:w="3186"/>
          </w:tblGrid>
          <w:tr w:rsidR="00BA70E5" w:rsidRPr="00015671" w14:paraId="1F37F4B2" w14:textId="77777777" w:rsidTr="00BA70E5">
            <w:trPr>
              <w:trHeight w:val="114"/>
            </w:trPr>
            <w:tc>
              <w:tcPr>
                <w:tcW w:w="4428" w:type="dxa"/>
              </w:tcPr>
              <w:p w14:paraId="513156AF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</w:pPr>
              </w:p>
            </w:tc>
            <w:tc>
              <w:tcPr>
                <w:tcW w:w="5130" w:type="dxa"/>
                <w:gridSpan w:val="2"/>
              </w:tcPr>
              <w:p w14:paraId="6CD76B30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BA70E5" w:rsidRPr="00015671" w14:paraId="34CDA6F4" w14:textId="77777777" w:rsidTr="00BA70E5">
            <w:trPr>
              <w:trHeight w:val="81"/>
            </w:trPr>
            <w:tc>
              <w:tcPr>
                <w:tcW w:w="4428" w:type="dxa"/>
              </w:tcPr>
              <w:p w14:paraId="40B305A3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5130" w:type="dxa"/>
                <w:gridSpan w:val="2"/>
              </w:tcPr>
              <w:p w14:paraId="2EEC282A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See Graduate Degree Policies for additional information (p. 39) </w:t>
                </w:r>
              </w:p>
            </w:tc>
          </w:tr>
          <w:tr w:rsidR="00BA70E5" w:rsidRPr="00015671" w14:paraId="64FEB300" w14:textId="77777777" w:rsidTr="00BA70E5">
            <w:trPr>
              <w:trHeight w:val="114"/>
            </w:trPr>
            <w:tc>
              <w:tcPr>
                <w:tcW w:w="4428" w:type="dxa"/>
              </w:tcPr>
              <w:p w14:paraId="508AB45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1944" w:type="dxa"/>
              </w:tcPr>
              <w:p w14:paraId="7435FF77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56967476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A70E5" w:rsidRPr="00015671" w14:paraId="21A2CC77" w14:textId="77777777" w:rsidTr="00BA70E5">
            <w:trPr>
              <w:trHeight w:val="81"/>
            </w:trPr>
            <w:tc>
              <w:tcPr>
                <w:tcW w:w="4428" w:type="dxa"/>
              </w:tcPr>
              <w:p w14:paraId="1A25E291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CSPS 6333, Student Personnel Services in Higher Education </w:t>
                </w:r>
              </w:p>
            </w:tc>
            <w:tc>
              <w:tcPr>
                <w:tcW w:w="1944" w:type="dxa"/>
              </w:tcPr>
              <w:p w14:paraId="3A7186CE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304D542B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48596125" w14:textId="77777777" w:rsidTr="00BA70E5">
            <w:trPr>
              <w:trHeight w:val="81"/>
            </w:trPr>
            <w:tc>
              <w:tcPr>
                <w:tcW w:w="4428" w:type="dxa"/>
              </w:tcPr>
              <w:p w14:paraId="7D8AB8B5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CSPS 6343, College Student Development </w:t>
                </w:r>
              </w:p>
            </w:tc>
            <w:tc>
              <w:tcPr>
                <w:tcW w:w="1944" w:type="dxa"/>
              </w:tcPr>
              <w:p w14:paraId="4DDD02E5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32C4F0DF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586328A1" w14:textId="77777777" w:rsidTr="00BA70E5">
            <w:trPr>
              <w:trHeight w:val="81"/>
            </w:trPr>
            <w:tc>
              <w:tcPr>
                <w:tcW w:w="4428" w:type="dxa"/>
              </w:tcPr>
              <w:p w14:paraId="27F0A2E2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CSPS 6373, Multicultural Dynamics in Higher Education </w:t>
                </w:r>
              </w:p>
            </w:tc>
            <w:tc>
              <w:tcPr>
                <w:tcW w:w="1944" w:type="dxa"/>
              </w:tcPr>
              <w:p w14:paraId="55A574CB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477E6E88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6744DC70" w14:textId="77777777" w:rsidTr="00BA70E5">
            <w:trPr>
              <w:trHeight w:val="81"/>
            </w:trPr>
            <w:tc>
              <w:tcPr>
                <w:tcW w:w="4428" w:type="dxa"/>
              </w:tcPr>
              <w:p w14:paraId="6F1A7E6E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CSPS 6383, Practicum in College Student Personnel Services </w:t>
                </w:r>
              </w:p>
            </w:tc>
            <w:tc>
              <w:tcPr>
                <w:tcW w:w="1944" w:type="dxa"/>
              </w:tcPr>
              <w:p w14:paraId="667128E9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1E3B62AA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14F23030" w14:textId="77777777" w:rsidTr="00BA70E5">
            <w:trPr>
              <w:trHeight w:val="81"/>
            </w:trPr>
            <w:tc>
              <w:tcPr>
                <w:tcW w:w="4428" w:type="dxa"/>
              </w:tcPr>
              <w:p w14:paraId="57C995DE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CSPS 6393, Assessment, Accreditation and Accountability in Higher Education </w:t>
                </w:r>
              </w:p>
            </w:tc>
            <w:tc>
              <w:tcPr>
                <w:tcW w:w="1944" w:type="dxa"/>
              </w:tcPr>
              <w:p w14:paraId="6B87560A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41FCA928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65959150" w14:textId="77777777" w:rsidTr="00BA70E5">
            <w:trPr>
              <w:trHeight w:val="81"/>
            </w:trPr>
            <w:tc>
              <w:tcPr>
                <w:tcW w:w="4428" w:type="dxa"/>
              </w:tcPr>
              <w:p w14:paraId="2A2F4DF2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ELAD 6273, Legal Aspects of Higher Ed </w:t>
                </w:r>
              </w:p>
            </w:tc>
            <w:tc>
              <w:tcPr>
                <w:tcW w:w="1944" w:type="dxa"/>
              </w:tcPr>
              <w:p w14:paraId="73CE12B4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43B082C5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155488C2" w14:textId="77777777" w:rsidTr="00BA70E5">
            <w:trPr>
              <w:trHeight w:val="81"/>
            </w:trPr>
            <w:tc>
              <w:tcPr>
                <w:tcW w:w="4428" w:type="dxa"/>
              </w:tcPr>
              <w:p w14:paraId="35F48A6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ELAD 6313, Higher Education Finance </w:t>
                </w:r>
              </w:p>
            </w:tc>
            <w:tc>
              <w:tcPr>
                <w:tcW w:w="1944" w:type="dxa"/>
              </w:tcPr>
              <w:p w14:paraId="016F1B58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1E78A4B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6ACA93B9" w14:textId="77777777" w:rsidTr="00BA70E5">
            <w:trPr>
              <w:trHeight w:val="81"/>
            </w:trPr>
            <w:tc>
              <w:tcPr>
                <w:tcW w:w="4428" w:type="dxa"/>
              </w:tcPr>
              <w:p w14:paraId="670F2BE4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ELAD 6333, Organization and Administration of College Student Personnel Services </w:t>
                </w:r>
              </w:p>
            </w:tc>
            <w:tc>
              <w:tcPr>
                <w:tcW w:w="1944" w:type="dxa"/>
              </w:tcPr>
              <w:p w14:paraId="4C13AEDE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2A28657F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5F642C5C" w14:textId="77777777" w:rsidTr="00BA70E5">
            <w:trPr>
              <w:trHeight w:val="81"/>
            </w:trPr>
            <w:tc>
              <w:tcPr>
                <w:tcW w:w="4428" w:type="dxa"/>
              </w:tcPr>
              <w:p w14:paraId="78921132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ELFN 6773, Introduction to Statistics and Research </w:t>
                </w:r>
              </w:p>
            </w:tc>
            <w:tc>
              <w:tcPr>
                <w:tcW w:w="1944" w:type="dxa"/>
              </w:tcPr>
              <w:p w14:paraId="16AAA813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2BFE8C96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3 </w:t>
                </w:r>
              </w:p>
            </w:tc>
          </w:tr>
          <w:tr w:rsidR="00BA70E5" w:rsidRPr="00015671" w14:paraId="6E725F60" w14:textId="77777777" w:rsidTr="00BA70E5">
            <w:trPr>
              <w:trHeight w:val="442"/>
            </w:trPr>
            <w:tc>
              <w:tcPr>
                <w:tcW w:w="4428" w:type="dxa"/>
              </w:tcPr>
              <w:p w14:paraId="2106A568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Select three of the following: </w:t>
                </w:r>
              </w:p>
              <w:p w14:paraId="17045469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CCED 7003, The Community College </w:t>
                </w:r>
              </w:p>
              <w:p w14:paraId="1C26FA84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CSPS 6363, Development and Advancement in Higher Ed </w:t>
                </w:r>
              </w:p>
              <w:p w14:paraId="1E65608A" w14:textId="77777777" w:rsidR="00BA70E5" w:rsidRPr="008104EE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FF0000"/>
                    <w:sz w:val="11"/>
                    <w:szCs w:val="8"/>
                  </w:rPr>
                </w:pPr>
                <w:r w:rsidRPr="008104EE">
                  <w:rPr>
                    <w:rFonts w:ascii="Arial" w:hAnsi="Arial" w:cs="Arial"/>
                    <w:color w:val="000000" w:themeColor="text1"/>
                    <w:sz w:val="11"/>
                    <w:szCs w:val="8"/>
                  </w:rPr>
                  <w:t xml:space="preserve">ELAD 6203, Ethical Leadership </w:t>
                </w:r>
              </w:p>
              <w:p w14:paraId="323545A8" w14:textId="3F774DA5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FF0000"/>
                    <w:sz w:val="16"/>
                    <w:szCs w:val="12"/>
                  </w:rPr>
                </w:pPr>
                <w:r w:rsidRPr="00015671">
                  <w:rPr>
                    <w:rFonts w:ascii="Arial" w:hAnsi="Arial" w:cs="Arial"/>
                    <w:color w:val="4F81BD" w:themeColor="accent1"/>
                    <w:sz w:val="20"/>
                    <w:szCs w:val="12"/>
                  </w:rPr>
                  <w:t>CS</w:t>
                </w:r>
                <w:r>
                  <w:rPr>
                    <w:rFonts w:ascii="Arial" w:hAnsi="Arial" w:cs="Arial"/>
                    <w:color w:val="4F81BD" w:themeColor="accent1"/>
                    <w:sz w:val="20"/>
                    <w:szCs w:val="12"/>
                  </w:rPr>
                  <w:t>P</w:t>
                </w:r>
                <w:r w:rsidRPr="00015671">
                  <w:rPr>
                    <w:rFonts w:ascii="Arial" w:hAnsi="Arial" w:cs="Arial"/>
                    <w:color w:val="4F81BD" w:themeColor="accent1"/>
                    <w:sz w:val="20"/>
                    <w:szCs w:val="12"/>
                  </w:rPr>
                  <w:t>S 63</w:t>
                </w:r>
                <w:r w:rsidR="006712A1">
                  <w:rPr>
                    <w:rFonts w:ascii="Arial" w:hAnsi="Arial" w:cs="Arial"/>
                    <w:color w:val="4F81BD" w:themeColor="accent1"/>
                    <w:sz w:val="20"/>
                    <w:szCs w:val="12"/>
                  </w:rPr>
                  <w:t>2</w:t>
                </w:r>
                <w:r w:rsidRPr="00015671">
                  <w:rPr>
                    <w:rFonts w:ascii="Arial" w:hAnsi="Arial" w:cs="Arial"/>
                    <w:color w:val="4F81BD" w:themeColor="accent1"/>
                    <w:sz w:val="20"/>
                    <w:szCs w:val="12"/>
                  </w:rPr>
                  <w:t xml:space="preserve">3 </w:t>
                </w:r>
                <w:r w:rsidR="006712A1">
                  <w:rPr>
                    <w:rFonts w:ascii="Arial" w:hAnsi="Arial" w:cs="Arial"/>
                    <w:color w:val="4F81BD" w:themeColor="accent1"/>
                    <w:sz w:val="20"/>
                    <w:szCs w:val="12"/>
                  </w:rPr>
                  <w:t xml:space="preserve">Advising College Students                                                                      </w:t>
                </w:r>
                <w:bookmarkStart w:id="0" w:name="_GoBack"/>
                <w:bookmarkEnd w:id="0"/>
              </w:p>
              <w:p w14:paraId="40BE085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ELAD 6323, Organization and Governance of Higher Education </w:t>
                </w:r>
              </w:p>
              <w:p w14:paraId="55539274" w14:textId="77777777" w:rsidR="00BA70E5" w:rsidRPr="00BA2628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211D1E"/>
                    <w:sz w:val="12"/>
                    <w:szCs w:val="12"/>
                  </w:rPr>
                </w:pPr>
                <w:r w:rsidRPr="00BA2628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ELFN 6763, Philosophies of Education </w:t>
                </w:r>
              </w:p>
            </w:tc>
            <w:tc>
              <w:tcPr>
                <w:tcW w:w="1944" w:type="dxa"/>
              </w:tcPr>
              <w:p w14:paraId="02264E9A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12A210F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color w:val="211D1E"/>
                    <w:sz w:val="12"/>
                    <w:szCs w:val="12"/>
                  </w:rPr>
                  <w:t xml:space="preserve">9 </w:t>
                </w:r>
              </w:p>
            </w:tc>
          </w:tr>
          <w:tr w:rsidR="00BA70E5" w:rsidRPr="00015671" w14:paraId="7536218C" w14:textId="77777777" w:rsidTr="00BA70E5">
            <w:trPr>
              <w:trHeight w:val="85"/>
            </w:trPr>
            <w:tc>
              <w:tcPr>
                <w:tcW w:w="4428" w:type="dxa"/>
              </w:tcPr>
              <w:p w14:paraId="34C1CFD3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1944" w:type="dxa"/>
              </w:tcPr>
              <w:p w14:paraId="0A4EA580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</w:pPr>
              </w:p>
            </w:tc>
            <w:tc>
              <w:tcPr>
                <w:tcW w:w="3186" w:type="dxa"/>
              </w:tcPr>
              <w:p w14:paraId="062FDCC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2"/>
                    <w:szCs w:val="12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2"/>
                    <w:szCs w:val="12"/>
                  </w:rPr>
                  <w:t xml:space="preserve">36 </w:t>
                </w:r>
              </w:p>
            </w:tc>
          </w:tr>
          <w:tr w:rsidR="00BA70E5" w:rsidRPr="00015671" w14:paraId="22D21B32" w14:textId="77777777" w:rsidTr="00BA70E5">
            <w:trPr>
              <w:trHeight w:val="114"/>
            </w:trPr>
            <w:tc>
              <w:tcPr>
                <w:tcW w:w="4428" w:type="dxa"/>
              </w:tcPr>
              <w:p w14:paraId="38B1F4D7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1944" w:type="dxa"/>
              </w:tcPr>
              <w:p w14:paraId="1E0AB50C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</w:pPr>
              </w:p>
            </w:tc>
            <w:tc>
              <w:tcPr>
                <w:tcW w:w="3186" w:type="dxa"/>
              </w:tcPr>
              <w:p w14:paraId="1BD05824" w14:textId="77777777" w:rsidR="00BA70E5" w:rsidRPr="00015671" w:rsidRDefault="00BA70E5" w:rsidP="00D3346E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color w:val="211D1E"/>
                    <w:sz w:val="16"/>
                    <w:szCs w:val="16"/>
                  </w:rPr>
                </w:pPr>
                <w:r w:rsidRPr="00015671">
                  <w:rPr>
                    <w:rFonts w:ascii="Arial" w:hAnsi="Arial" w:cs="Arial"/>
                    <w:b/>
                    <w:bCs/>
                    <w:color w:val="211D1E"/>
                    <w:sz w:val="16"/>
                    <w:szCs w:val="16"/>
                  </w:rPr>
                  <w:t>36</w:t>
                </w:r>
              </w:p>
            </w:tc>
          </w:tr>
        </w:tbl>
        <w:p w14:paraId="58FFABB8" w14:textId="41288F97" w:rsidR="00AE6604" w:rsidRPr="00BA70E5" w:rsidRDefault="00D9094F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="Times New Roman" w:hAnsi="Times New Roman" w:cs="Times New Roman"/>
              <w:strike/>
              <w:color w:val="FF0000"/>
              <w:sz w:val="24"/>
              <w:szCs w:val="24"/>
            </w:rPr>
          </w:pPr>
        </w:p>
      </w:sdtContent>
    </w:sdt>
    <w:p w14:paraId="2FC557E4" w14:textId="454738A7" w:rsidR="0069556E" w:rsidRDefault="0069556E" w:rsidP="00BA70E5">
      <w:pPr>
        <w:spacing w:after="0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1B7580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581CDE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62AF24D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7461F" w14:textId="77777777" w:rsidR="00D9094F" w:rsidRDefault="00D9094F" w:rsidP="00AF3758">
      <w:pPr>
        <w:spacing w:after="0" w:line="240" w:lineRule="auto"/>
      </w:pPr>
      <w:r>
        <w:separator/>
      </w:r>
    </w:p>
  </w:endnote>
  <w:endnote w:type="continuationSeparator" w:id="0">
    <w:p w14:paraId="100CF235" w14:textId="77777777" w:rsidR="00D9094F" w:rsidRDefault="00D9094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34EBC91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86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96AFA" w14:textId="77777777" w:rsidR="00D9094F" w:rsidRDefault="00D9094F" w:rsidP="00AF3758">
      <w:pPr>
        <w:spacing w:after="0" w:line="240" w:lineRule="auto"/>
      </w:pPr>
      <w:r>
        <w:separator/>
      </w:r>
    </w:p>
  </w:footnote>
  <w:footnote w:type="continuationSeparator" w:id="0">
    <w:p w14:paraId="47D4EA5B" w14:textId="77777777" w:rsidR="00D9094F" w:rsidRDefault="00D9094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FC9"/>
    <w:rsid w:val="00324126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26FE4"/>
    <w:rsid w:val="00473252"/>
    <w:rsid w:val="00487771"/>
    <w:rsid w:val="00492F7C"/>
    <w:rsid w:val="00493290"/>
    <w:rsid w:val="004A7706"/>
    <w:rsid w:val="004C59E8"/>
    <w:rsid w:val="004E16A8"/>
    <w:rsid w:val="004E5007"/>
    <w:rsid w:val="004F1B3F"/>
    <w:rsid w:val="004F3C87"/>
    <w:rsid w:val="00504BCC"/>
    <w:rsid w:val="00515205"/>
    <w:rsid w:val="00515831"/>
    <w:rsid w:val="00526B81"/>
    <w:rsid w:val="00563861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12A1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4484"/>
    <w:rsid w:val="00826393"/>
    <w:rsid w:val="0083170D"/>
    <w:rsid w:val="0085052C"/>
    <w:rsid w:val="00855919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04AE2"/>
    <w:rsid w:val="00920523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17573"/>
    <w:rsid w:val="00B24A85"/>
    <w:rsid w:val="00B35368"/>
    <w:rsid w:val="00B60E0F"/>
    <w:rsid w:val="00B7606A"/>
    <w:rsid w:val="00BA70E5"/>
    <w:rsid w:val="00BD2A0D"/>
    <w:rsid w:val="00BE069E"/>
    <w:rsid w:val="00BF1A02"/>
    <w:rsid w:val="00C029BB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094F"/>
    <w:rsid w:val="00D979DD"/>
    <w:rsid w:val="00DA3F9B"/>
    <w:rsid w:val="00DB3983"/>
    <w:rsid w:val="00E45868"/>
    <w:rsid w:val="00E70F88"/>
    <w:rsid w:val="00EB4FF5"/>
    <w:rsid w:val="00EC2BA4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cks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861D21A616417597F577533B67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CE15-0443-40F7-A1A8-410088D4C8E8}"/>
      </w:docPartPr>
      <w:docPartBody>
        <w:p w:rsidR="000076A0" w:rsidRDefault="005F196F" w:rsidP="005F196F">
          <w:pPr>
            <w:pStyle w:val="97861D21A616417597F577533B67729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76A0"/>
    <w:rsid w:val="000723D9"/>
    <w:rsid w:val="000D3E26"/>
    <w:rsid w:val="00156A9E"/>
    <w:rsid w:val="001B45B5"/>
    <w:rsid w:val="0028126C"/>
    <w:rsid w:val="00293680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5F196F"/>
    <w:rsid w:val="00623293"/>
    <w:rsid w:val="00636142"/>
    <w:rsid w:val="006C0858"/>
    <w:rsid w:val="00700006"/>
    <w:rsid w:val="00724E33"/>
    <w:rsid w:val="007B5EE7"/>
    <w:rsid w:val="007C429E"/>
    <w:rsid w:val="0088172E"/>
    <w:rsid w:val="00895DD7"/>
    <w:rsid w:val="009C0E11"/>
    <w:rsid w:val="00A21721"/>
    <w:rsid w:val="00AC3009"/>
    <w:rsid w:val="00AD5D56"/>
    <w:rsid w:val="00B2559E"/>
    <w:rsid w:val="00B33824"/>
    <w:rsid w:val="00B46AFF"/>
    <w:rsid w:val="00B5782F"/>
    <w:rsid w:val="00BA2926"/>
    <w:rsid w:val="00C16165"/>
    <w:rsid w:val="00C35680"/>
    <w:rsid w:val="00C3760F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97861D21A616417597F577533B677294">
    <w:name w:val="97861D21A616417597F577533B677294"/>
    <w:rsid w:val="005F19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2</cp:revision>
  <dcterms:created xsi:type="dcterms:W3CDTF">2020-03-19T15:27:00Z</dcterms:created>
  <dcterms:modified xsi:type="dcterms:W3CDTF">2020-03-19T15:27:00Z</dcterms:modified>
</cp:coreProperties>
</file>