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42DE2A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582B8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1F8A6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82B8F">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86E0506" w:rsidR="00001C04" w:rsidRPr="008426D1" w:rsidRDefault="00A57865" w:rsidP="001E18A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36F7C">
                  <w:rPr>
                    <w:rFonts w:asciiTheme="majorHAnsi" w:hAnsiTheme="majorHAnsi"/>
                    <w:sz w:val="20"/>
                    <w:szCs w:val="20"/>
                  </w:rPr>
                  <w:t xml:space="preserve">Dr. David </w:t>
                </w:r>
                <w:proofErr w:type="spellStart"/>
                <w:r w:rsidR="00736F7C">
                  <w:rPr>
                    <w:rFonts w:asciiTheme="majorHAnsi" w:hAnsiTheme="majorHAnsi"/>
                    <w:sz w:val="20"/>
                    <w:szCs w:val="20"/>
                  </w:rPr>
                  <w:t>Jeong</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0T00:00:00Z">
                  <w:dateFormat w:val="M/d/yyyy"/>
                  <w:lid w:val="en-US"/>
                  <w:storeMappedDataAs w:val="dateTime"/>
                  <w:calendar w:val="gregorian"/>
                </w:date>
              </w:sdtPr>
              <w:sdtEndPr/>
              <w:sdtContent>
                <w:r w:rsidR="001E18AE">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5786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01FFB50" w:rsidR="00001C04" w:rsidRPr="008426D1" w:rsidRDefault="00A57865" w:rsidP="001E18A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36F7C">
                      <w:rPr>
                        <w:rFonts w:asciiTheme="majorHAnsi" w:hAnsiTheme="majorHAnsi"/>
                        <w:sz w:val="20"/>
                        <w:szCs w:val="20"/>
                      </w:rPr>
                      <w:t xml:space="preserve">Donna Joan </w:t>
                    </w:r>
                    <w:proofErr w:type="spellStart"/>
                    <w:r w:rsidR="00736F7C">
                      <w:rPr>
                        <w:rFonts w:asciiTheme="majorHAnsi" w:hAnsiTheme="majorHAnsi"/>
                        <w:sz w:val="20"/>
                        <w:szCs w:val="20"/>
                      </w:rPr>
                      <w:t>Burcham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0T00:00:00Z">
                  <w:dateFormat w:val="M/d/yyyy"/>
                  <w:lid w:val="en-US"/>
                  <w:storeMappedDataAs w:val="dateTime"/>
                  <w:calendar w:val="gregorian"/>
                </w:date>
              </w:sdtPr>
              <w:sdtEndPr/>
              <w:sdtContent>
                <w:r w:rsidR="001E18AE">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5786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3A912E8D" w:rsidR="00001C04" w:rsidRPr="008426D1" w:rsidRDefault="00A57865" w:rsidP="001E18A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736F7C">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10T00:00:00Z">
                  <w:dateFormat w:val="M/d/yyyy"/>
                  <w:lid w:val="en-US"/>
                  <w:storeMappedDataAs w:val="dateTime"/>
                  <w:calendar w:val="gregorian"/>
                </w:date>
              </w:sdtPr>
              <w:sdtEndPr/>
              <w:sdtContent>
                <w:r w:rsidR="001E18AE">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5786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7ED1017" w:rsidR="00001C04" w:rsidRPr="008426D1" w:rsidRDefault="00A57865" w:rsidP="001E18A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36F7C">
                      <w:rPr>
                        <w:rFonts w:asciiTheme="majorHAnsi" w:hAnsiTheme="majorHAnsi"/>
                        <w:sz w:val="20"/>
                        <w:szCs w:val="20"/>
                      </w:rPr>
                      <w:t xml:space="preserve">Dr. </w:t>
                    </w:r>
                    <w:proofErr w:type="spellStart"/>
                    <w:r w:rsidR="00736F7C">
                      <w:rPr>
                        <w:rFonts w:asciiTheme="majorHAnsi" w:hAnsiTheme="majorHAnsi"/>
                        <w:sz w:val="20"/>
                        <w:szCs w:val="20"/>
                      </w:rPr>
                      <w:t>Yeons</w:t>
                    </w:r>
                    <w:r w:rsidR="00A85BEF">
                      <w:rPr>
                        <w:rFonts w:asciiTheme="majorHAnsi" w:hAnsiTheme="majorHAnsi"/>
                        <w:sz w:val="20"/>
                        <w:szCs w:val="20"/>
                      </w:rPr>
                      <w:t>a</w:t>
                    </w:r>
                    <w:r w:rsidR="00736F7C">
                      <w:rPr>
                        <w:rFonts w:asciiTheme="majorHAnsi" w:hAnsiTheme="majorHAnsi"/>
                        <w:sz w:val="20"/>
                        <w:szCs w:val="20"/>
                      </w:rPr>
                      <w:t>ng</w:t>
                    </w:r>
                    <w:proofErr w:type="spellEnd"/>
                    <w:r w:rsidR="00736F7C">
                      <w:rPr>
                        <w:rFonts w:asciiTheme="majorHAnsi" w:hAnsiTheme="majorHAnsi"/>
                        <w:sz w:val="20"/>
                        <w:szCs w:val="20"/>
                      </w:rPr>
                      <w:t xml:space="preserve"> Hwang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10T00:00:00Z">
                  <w:dateFormat w:val="M/d/yyyy"/>
                  <w:lid w:val="en-US"/>
                  <w:storeMappedDataAs w:val="dateTime"/>
                  <w:calendar w:val="gregorian"/>
                </w:date>
              </w:sdtPr>
              <w:sdtEndPr/>
              <w:sdtContent>
                <w:r w:rsidR="001E18AE">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5786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5786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A5786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D2DBA8A" w:rsidR="007D371A" w:rsidRPr="008426D1" w:rsidRDefault="00582B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w:t>
          </w:r>
          <w:proofErr w:type="spellStart"/>
          <w:r>
            <w:rPr>
              <w:rFonts w:asciiTheme="majorHAnsi" w:hAnsiTheme="majorHAnsi" w:cs="Arial"/>
              <w:sz w:val="20"/>
              <w:szCs w:val="20"/>
            </w:rPr>
            <w:t>Burcham</w:t>
          </w:r>
          <w:proofErr w:type="spellEnd"/>
          <w:r>
            <w:rPr>
              <w:rFonts w:asciiTheme="majorHAnsi" w:hAnsiTheme="majorHAnsi" w:cs="Arial"/>
              <w:sz w:val="20"/>
              <w:szCs w:val="20"/>
            </w:rPr>
            <w:t>, dburcham@astate.edu, 870-972-4838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D2883B5" w:rsidR="007D371A" w:rsidRPr="008426D1" w:rsidRDefault="00582B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436250C" w:rsidR="00CB4B5A" w:rsidRPr="008426D1" w:rsidRDefault="00582B8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EGRM 60</w:t>
          </w:r>
          <w:r w:rsidR="006E57A6">
            <w:rPr>
              <w:rFonts w:asciiTheme="majorHAnsi" w:hAnsiTheme="majorHAnsi" w:cs="Arial"/>
              <w:sz w:val="20"/>
              <w:szCs w:val="20"/>
            </w:rPr>
            <w:t>6</w:t>
          </w:r>
          <w:r>
            <w:rPr>
              <w:rFonts w:asciiTheme="majorHAnsi" w:hAnsiTheme="majorHAnsi" w:cs="Arial"/>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7455805" w:rsidR="00CB4B5A" w:rsidRPr="008426D1" w:rsidRDefault="00A5786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582B8F">
            <w:rPr>
              <w:rFonts w:asciiTheme="majorHAnsi" w:hAnsiTheme="majorHAnsi" w:cs="Arial"/>
              <w:sz w:val="20"/>
              <w:szCs w:val="20"/>
            </w:rPr>
            <w:t xml:space="preserve">Engineering </w:t>
          </w:r>
          <w:r w:rsidR="006E57A6">
            <w:rPr>
              <w:rFonts w:asciiTheme="majorHAnsi" w:hAnsiTheme="majorHAnsi" w:cs="Arial"/>
              <w:sz w:val="20"/>
              <w:szCs w:val="20"/>
            </w:rPr>
            <w:t>Law and Ethics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4E770CE5" w:rsidR="00C002F9" w:rsidRPr="008426D1" w:rsidRDefault="006E57A6" w:rsidP="00001C04">
      <w:pPr>
        <w:tabs>
          <w:tab w:val="left" w:pos="360"/>
          <w:tab w:val="left" w:pos="720"/>
        </w:tabs>
        <w:spacing w:after="0" w:line="240" w:lineRule="auto"/>
        <w:rPr>
          <w:rFonts w:asciiTheme="majorHAnsi" w:hAnsiTheme="majorHAnsi" w:cs="Arial"/>
          <w:sz w:val="20"/>
          <w:szCs w:val="20"/>
        </w:rPr>
      </w:pPr>
      <w:r w:rsidRPr="006E57A6">
        <w:rPr>
          <w:rFonts w:asciiTheme="majorHAnsi" w:hAnsiTheme="majorHAnsi" w:cs="Arial"/>
          <w:sz w:val="20"/>
          <w:szCs w:val="20"/>
        </w:rPr>
        <w:t>Introduction and application of legal concepts relating to the field of engineering management, including general principles, contracts, torts, real property, agency, intellectual property, product liability and safety, and professional legal ethics.</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B0B2361" w:rsidR="00391206" w:rsidRPr="008426D1" w:rsidRDefault="00A5786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5786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F2362FD" w:rsidR="00C002F9" w:rsidRPr="008426D1" w:rsidRDefault="00A5786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82B8F">
            <w:rPr>
              <w:rFonts w:asciiTheme="majorHAnsi" w:hAnsiTheme="majorHAnsi" w:cs="Arial"/>
              <w:sz w:val="20"/>
              <w:szCs w:val="20"/>
            </w:rPr>
            <w:t>The content of the course does not require any prerequisite knowledge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BE7F787" w:rsidR="00391206" w:rsidRPr="008426D1" w:rsidRDefault="00A5786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22DD7A68" w:rsidR="00C002F9" w:rsidRPr="008426D1" w:rsidRDefault="00582B8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0AA13AB" w:rsidR="00AF68E8" w:rsidRPr="008426D1" w:rsidRDefault="00582B8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5E8A0DCD" w:rsidR="001E288B" w:rsidRDefault="00582B8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AC5DDD6"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82E403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6D54FA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F83F59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E9C1B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CC52B3">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313608607"/>
          <w:placeholder>
            <w:docPart w:val="E3F200121E80427E837F31F5F19DF449"/>
          </w:placeholder>
        </w:sdtPr>
        <w:sdtEndPr/>
        <w:sdtContent>
          <w:r w:rsidR="00CC52B3" w:rsidRPr="00CC52B3">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F683E4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CC52B3" w:rsidRPr="00CC52B3">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39270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CC52B3" w:rsidRPr="00CC52B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C36B818" w14:textId="4B0DE3C2" w:rsidR="00A966C5" w:rsidRDefault="00A966C5"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985"/>
        <w:gridCol w:w="5063"/>
      </w:tblGrid>
      <w:tr w:rsidR="00736F7C" w14:paraId="57526118" w14:textId="77777777" w:rsidTr="00A85BEF">
        <w:tc>
          <w:tcPr>
            <w:tcW w:w="985" w:type="dxa"/>
          </w:tcPr>
          <w:p w14:paraId="594693B5" w14:textId="3BE3155F" w:rsidR="00736F7C" w:rsidRDefault="00736F7C" w:rsidP="004D3011">
            <w:r>
              <w:t xml:space="preserve">Week </w:t>
            </w:r>
          </w:p>
        </w:tc>
        <w:tc>
          <w:tcPr>
            <w:tcW w:w="5063" w:type="dxa"/>
          </w:tcPr>
          <w:p w14:paraId="039D7F18" w14:textId="77777777" w:rsidR="00736F7C" w:rsidRDefault="00736F7C" w:rsidP="004D3011">
            <w:r>
              <w:t>Topic</w:t>
            </w:r>
          </w:p>
        </w:tc>
      </w:tr>
      <w:tr w:rsidR="00736F7C" w14:paraId="397A5D75" w14:textId="77777777" w:rsidTr="00A85BEF">
        <w:tc>
          <w:tcPr>
            <w:tcW w:w="985" w:type="dxa"/>
          </w:tcPr>
          <w:p w14:paraId="0E63B9FA" w14:textId="3FCA4A6D" w:rsidR="00736F7C" w:rsidRDefault="00736F7C" w:rsidP="004D3011">
            <w:r>
              <w:t xml:space="preserve">     1-2</w:t>
            </w:r>
          </w:p>
        </w:tc>
        <w:tc>
          <w:tcPr>
            <w:tcW w:w="5063" w:type="dxa"/>
          </w:tcPr>
          <w:p w14:paraId="22E260A6" w14:textId="77777777" w:rsidR="00736F7C" w:rsidRDefault="00736F7C" w:rsidP="004D3011">
            <w:r>
              <w:t>Introduction to Law and Legal Systems</w:t>
            </w:r>
          </w:p>
          <w:p w14:paraId="61A275F4" w14:textId="77777777" w:rsidR="00736F7C" w:rsidRDefault="00736F7C" w:rsidP="004D3011"/>
          <w:p w14:paraId="3093ED94" w14:textId="77777777" w:rsidR="00736F7C" w:rsidRDefault="00736F7C" w:rsidP="004D3011">
            <w:pPr>
              <w:rPr>
                <w:color w:val="000000"/>
                <w:shd w:val="clear" w:color="auto" w:fill="FFFFFF"/>
              </w:rPr>
            </w:pPr>
            <w:r w:rsidRPr="003C5301">
              <w:rPr>
                <w:color w:val="000000"/>
                <w:shd w:val="clear" w:color="auto" w:fill="FFFFFF"/>
              </w:rPr>
              <w:t>Courts and the Legal Process</w:t>
            </w:r>
            <w:r w:rsidRPr="003C5301">
              <w:rPr>
                <w:color w:val="000000"/>
              </w:rPr>
              <w:br/>
            </w:r>
          </w:p>
          <w:p w14:paraId="360E1BBC" w14:textId="77777777" w:rsidR="00736F7C" w:rsidRPr="003C5301" w:rsidRDefault="00736F7C" w:rsidP="004D3011">
            <w:r w:rsidRPr="003C5301">
              <w:rPr>
                <w:color w:val="000000"/>
                <w:shd w:val="clear" w:color="auto" w:fill="FFFFFF"/>
              </w:rPr>
              <w:t>Constitutional Law and US Commerce</w:t>
            </w:r>
          </w:p>
          <w:p w14:paraId="564AD463" w14:textId="77777777" w:rsidR="00736F7C" w:rsidRDefault="00736F7C" w:rsidP="004D3011"/>
        </w:tc>
      </w:tr>
      <w:tr w:rsidR="00736F7C" w14:paraId="388B8B51" w14:textId="77777777" w:rsidTr="00A85BEF">
        <w:tc>
          <w:tcPr>
            <w:tcW w:w="985" w:type="dxa"/>
          </w:tcPr>
          <w:p w14:paraId="26603203" w14:textId="49088EEB" w:rsidR="00736F7C" w:rsidRDefault="00736F7C" w:rsidP="004D3011">
            <w:r>
              <w:t xml:space="preserve">     3-4</w:t>
            </w:r>
          </w:p>
        </w:tc>
        <w:tc>
          <w:tcPr>
            <w:tcW w:w="5063" w:type="dxa"/>
          </w:tcPr>
          <w:p w14:paraId="536B7521" w14:textId="77777777" w:rsidR="00736F7C" w:rsidRDefault="00736F7C" w:rsidP="004D3011">
            <w:r>
              <w:t xml:space="preserve">Introduction to Contract Law </w:t>
            </w:r>
          </w:p>
          <w:p w14:paraId="5C795D3C" w14:textId="77777777" w:rsidR="00736F7C" w:rsidRDefault="00736F7C" w:rsidP="004D3011"/>
          <w:p w14:paraId="36FAB65E" w14:textId="77777777" w:rsidR="00736F7C" w:rsidRDefault="00736F7C" w:rsidP="004D3011">
            <w:r>
              <w:t>The Agreement</w:t>
            </w:r>
          </w:p>
        </w:tc>
      </w:tr>
      <w:tr w:rsidR="00736F7C" w14:paraId="66994008" w14:textId="77777777" w:rsidTr="00A85BEF">
        <w:tc>
          <w:tcPr>
            <w:tcW w:w="985" w:type="dxa"/>
          </w:tcPr>
          <w:p w14:paraId="5C6C7DB0" w14:textId="50474481" w:rsidR="00736F7C" w:rsidRDefault="00736F7C" w:rsidP="004D3011">
            <w:r>
              <w:t xml:space="preserve">      5-6</w:t>
            </w:r>
          </w:p>
        </w:tc>
        <w:tc>
          <w:tcPr>
            <w:tcW w:w="5063" w:type="dxa"/>
          </w:tcPr>
          <w:p w14:paraId="491EABEB" w14:textId="77777777" w:rsidR="00736F7C" w:rsidRPr="00B667FA" w:rsidRDefault="00736F7C" w:rsidP="004D3011">
            <w:r w:rsidRPr="00B667FA">
              <w:rPr>
                <w:color w:val="000000"/>
                <w:shd w:val="clear" w:color="auto" w:fill="FFFFFF"/>
              </w:rPr>
              <w:t>The Nature and Regulation of Real Estate and the Environment</w:t>
            </w:r>
          </w:p>
          <w:p w14:paraId="38B62E30" w14:textId="77777777" w:rsidR="00736F7C" w:rsidRPr="00B667FA" w:rsidRDefault="00736F7C" w:rsidP="004D3011">
            <w:pPr>
              <w:rPr>
                <w:color w:val="000000"/>
                <w:shd w:val="clear" w:color="auto" w:fill="FFFFFF"/>
              </w:rPr>
            </w:pPr>
          </w:p>
          <w:p w14:paraId="4016BCC8" w14:textId="77777777" w:rsidR="00736F7C" w:rsidRPr="00B667FA" w:rsidRDefault="00736F7C" w:rsidP="004D3011">
            <w:pPr>
              <w:rPr>
                <w:color w:val="000000"/>
                <w:shd w:val="clear" w:color="auto" w:fill="FFFFFF"/>
              </w:rPr>
            </w:pPr>
            <w:r w:rsidRPr="00B667FA">
              <w:rPr>
                <w:color w:val="000000"/>
                <w:shd w:val="clear" w:color="auto" w:fill="FFFFFF"/>
              </w:rPr>
              <w:t>Relationships between Principal and Agent</w:t>
            </w:r>
            <w:r w:rsidRPr="00B667FA">
              <w:rPr>
                <w:color w:val="000000"/>
              </w:rPr>
              <w:br/>
            </w:r>
          </w:p>
          <w:p w14:paraId="43551A39" w14:textId="77777777" w:rsidR="00736F7C" w:rsidRPr="00B667FA" w:rsidRDefault="00736F7C" w:rsidP="004D3011">
            <w:r w:rsidRPr="00B667FA">
              <w:rPr>
                <w:color w:val="000000"/>
                <w:shd w:val="clear" w:color="auto" w:fill="FFFFFF"/>
              </w:rPr>
              <w:t>Liability of Principal and Agent; Termination of Agency</w:t>
            </w:r>
          </w:p>
          <w:p w14:paraId="32DBE72E" w14:textId="77777777" w:rsidR="00736F7C" w:rsidRPr="00B667FA" w:rsidRDefault="00736F7C" w:rsidP="004D3011"/>
        </w:tc>
      </w:tr>
      <w:tr w:rsidR="00736F7C" w14:paraId="3F060DA2" w14:textId="77777777" w:rsidTr="00A85BEF">
        <w:tc>
          <w:tcPr>
            <w:tcW w:w="985" w:type="dxa"/>
          </w:tcPr>
          <w:p w14:paraId="203A5A4F" w14:textId="5D5ACE21" w:rsidR="00736F7C" w:rsidRDefault="00736F7C" w:rsidP="004D3011">
            <w:r>
              <w:t xml:space="preserve">      7-8</w:t>
            </w:r>
          </w:p>
        </w:tc>
        <w:tc>
          <w:tcPr>
            <w:tcW w:w="5063" w:type="dxa"/>
          </w:tcPr>
          <w:p w14:paraId="79A755A6" w14:textId="77777777" w:rsidR="00736F7C" w:rsidRDefault="00736F7C" w:rsidP="004D3011">
            <w:pPr>
              <w:rPr>
                <w:color w:val="000000"/>
                <w:shd w:val="clear" w:color="auto" w:fill="FFFFFF"/>
              </w:rPr>
            </w:pPr>
            <w:r w:rsidRPr="00B667FA">
              <w:rPr>
                <w:color w:val="000000"/>
                <w:shd w:val="clear" w:color="auto" w:fill="FFFFFF"/>
              </w:rPr>
              <w:t>Introduction to Tort Law</w:t>
            </w:r>
          </w:p>
          <w:p w14:paraId="238DB00D" w14:textId="77777777" w:rsidR="00736F7C" w:rsidRDefault="00736F7C" w:rsidP="004D3011"/>
          <w:p w14:paraId="0DA7A82F" w14:textId="77777777" w:rsidR="00736F7C" w:rsidRPr="00B667FA" w:rsidRDefault="00736F7C" w:rsidP="004D3011">
            <w:r>
              <w:t>Products Liability</w:t>
            </w:r>
          </w:p>
          <w:p w14:paraId="73EBD528" w14:textId="77777777" w:rsidR="00736F7C" w:rsidRPr="00B667FA" w:rsidRDefault="00736F7C" w:rsidP="004D3011"/>
        </w:tc>
      </w:tr>
      <w:tr w:rsidR="00736F7C" w14:paraId="060D37FE" w14:textId="77777777" w:rsidTr="00A85BEF">
        <w:tc>
          <w:tcPr>
            <w:tcW w:w="985" w:type="dxa"/>
          </w:tcPr>
          <w:p w14:paraId="6645D245" w14:textId="1361AB72" w:rsidR="00736F7C" w:rsidRDefault="00736F7C" w:rsidP="004D3011">
            <w:r>
              <w:t xml:space="preserve">      9-10</w:t>
            </w:r>
          </w:p>
        </w:tc>
        <w:tc>
          <w:tcPr>
            <w:tcW w:w="5063" w:type="dxa"/>
          </w:tcPr>
          <w:p w14:paraId="1FA099C7" w14:textId="77777777" w:rsidR="00736F7C" w:rsidRPr="00B667FA" w:rsidRDefault="00736F7C" w:rsidP="004D3011">
            <w:r w:rsidRPr="00B667FA">
              <w:rPr>
                <w:color w:val="000000"/>
                <w:shd w:val="clear" w:color="auto" w:fill="FFFFFF"/>
              </w:rPr>
              <w:t>Corporate Social Responsibility and Business Ethics</w:t>
            </w:r>
          </w:p>
          <w:p w14:paraId="6F3832AB" w14:textId="77777777" w:rsidR="00736F7C" w:rsidRDefault="00736F7C" w:rsidP="004D3011"/>
          <w:p w14:paraId="59FCBFFB" w14:textId="77777777" w:rsidR="00736F7C" w:rsidRDefault="00736F7C" w:rsidP="004D3011">
            <w:r>
              <w:t>Employment Law</w:t>
            </w:r>
          </w:p>
          <w:p w14:paraId="505DF5BF" w14:textId="77777777" w:rsidR="00736F7C" w:rsidRDefault="00736F7C" w:rsidP="004D3011"/>
          <w:p w14:paraId="3FA97A00" w14:textId="77777777" w:rsidR="00736F7C" w:rsidRPr="00B667FA" w:rsidRDefault="00736F7C" w:rsidP="004D3011">
            <w:r>
              <w:t>Labor-Management Relations</w:t>
            </w:r>
          </w:p>
        </w:tc>
      </w:tr>
      <w:tr w:rsidR="00736F7C" w14:paraId="4922628B" w14:textId="77777777" w:rsidTr="00A85BEF">
        <w:tc>
          <w:tcPr>
            <w:tcW w:w="985" w:type="dxa"/>
          </w:tcPr>
          <w:p w14:paraId="4429B53C" w14:textId="5BC2BC99" w:rsidR="00736F7C" w:rsidRDefault="00736F7C" w:rsidP="004D3011">
            <w:r>
              <w:t xml:space="preserve">     11-12</w:t>
            </w:r>
          </w:p>
        </w:tc>
        <w:tc>
          <w:tcPr>
            <w:tcW w:w="5063" w:type="dxa"/>
          </w:tcPr>
          <w:p w14:paraId="0F1A8DD9" w14:textId="77777777" w:rsidR="00736F7C" w:rsidRDefault="00736F7C" w:rsidP="004D3011">
            <w:r>
              <w:t>Intellectual Property</w:t>
            </w:r>
          </w:p>
          <w:p w14:paraId="08C08983" w14:textId="77777777" w:rsidR="00736F7C" w:rsidRDefault="00736F7C" w:rsidP="004D3011"/>
          <w:p w14:paraId="5D682B99" w14:textId="77777777" w:rsidR="00736F7C" w:rsidRDefault="00736F7C" w:rsidP="004D3011">
            <w:r>
              <w:t>Antitrust Law</w:t>
            </w:r>
          </w:p>
          <w:p w14:paraId="005D7197" w14:textId="77777777" w:rsidR="00736F7C" w:rsidRPr="003C5301" w:rsidRDefault="00736F7C" w:rsidP="004D3011"/>
          <w:p w14:paraId="1BDB5BA4" w14:textId="77777777" w:rsidR="00736F7C" w:rsidRPr="003C5301" w:rsidRDefault="00736F7C" w:rsidP="004D3011">
            <w:r w:rsidRPr="003C5301">
              <w:rPr>
                <w:color w:val="000000"/>
                <w:shd w:val="clear" w:color="auto" w:fill="FFFFFF"/>
              </w:rPr>
              <w:t>Unfair Trade Practices and the Federal Trade Commission</w:t>
            </w:r>
          </w:p>
          <w:p w14:paraId="49575561" w14:textId="77777777" w:rsidR="00736F7C" w:rsidRDefault="00736F7C" w:rsidP="004D3011"/>
        </w:tc>
      </w:tr>
      <w:tr w:rsidR="00736F7C" w14:paraId="5CFD0526" w14:textId="77777777" w:rsidTr="00A85BEF">
        <w:tc>
          <w:tcPr>
            <w:tcW w:w="985" w:type="dxa"/>
          </w:tcPr>
          <w:p w14:paraId="472B4E54" w14:textId="708765D0" w:rsidR="00736F7C" w:rsidRDefault="00736F7C" w:rsidP="004D3011">
            <w:r>
              <w:t xml:space="preserve">     13-14</w:t>
            </w:r>
          </w:p>
        </w:tc>
        <w:tc>
          <w:tcPr>
            <w:tcW w:w="5063" w:type="dxa"/>
          </w:tcPr>
          <w:p w14:paraId="6368D291" w14:textId="77777777" w:rsidR="00736F7C" w:rsidRDefault="00736F7C" w:rsidP="004D3011">
            <w:r>
              <w:t>Research Paper</w:t>
            </w:r>
          </w:p>
        </w:tc>
      </w:tr>
    </w:tbl>
    <w:p w14:paraId="6EE76111" w14:textId="77777777" w:rsidR="00CC52B3" w:rsidRPr="008426D1" w:rsidRDefault="00CC52B3" w:rsidP="00A966C5">
      <w:pPr>
        <w:tabs>
          <w:tab w:val="left" w:pos="360"/>
          <w:tab w:val="left" w:pos="720"/>
        </w:tabs>
        <w:spacing w:after="0" w:line="240" w:lineRule="auto"/>
        <w:rPr>
          <w:rFonts w:asciiTheme="majorHAnsi" w:hAnsiTheme="majorHAnsi" w:cs="Arial"/>
          <w:sz w:val="20"/>
          <w:szCs w:val="20"/>
        </w:rPr>
      </w:pP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99A1C47" w:rsidR="00A966C5" w:rsidRPr="008426D1" w:rsidRDefault="00CC52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19EF0A6A" w:rsidR="00A966C5" w:rsidRPr="008426D1" w:rsidRDefault="00CC52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Existing staffing a</w:t>
          </w:r>
          <w:r w:rsidR="001162EA">
            <w:rPr>
              <w:rFonts w:asciiTheme="majorHAnsi" w:hAnsiTheme="majorHAnsi" w:cs="Arial"/>
              <w:sz w:val="20"/>
              <w:szCs w:val="20"/>
            </w:rPr>
            <w:t>nd</w:t>
          </w:r>
          <w:r>
            <w:rPr>
              <w:rFonts w:asciiTheme="majorHAnsi" w:hAnsiTheme="majorHAnsi" w:cs="Arial"/>
              <w:sz w:val="20"/>
              <w:szCs w:val="20"/>
            </w:rPr>
            <w:t xml:space="preserve">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69B61AC" w:rsidR="00A966C5" w:rsidRPr="008426D1" w:rsidRDefault="00A57865" w:rsidP="001E18AE">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1E18AE">
            <w:rPr>
              <w:rFonts w:asciiTheme="majorHAnsi" w:hAnsiTheme="majorHAnsi" w:cs="Arial"/>
              <w:sz w:val="20"/>
              <w:szCs w:val="20"/>
            </w:rPr>
            <w:t>Yes – additional faculty resources are required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B436A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CC52B3" w:rsidRPr="00CC52B3">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C3111FF" w:rsidR="00CA269E" w:rsidRPr="008426D1" w:rsidRDefault="00CA269E" w:rsidP="00E41C5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E41C5C">
            <w:rPr>
              <w:rFonts w:asciiTheme="majorHAnsi" w:hAnsiTheme="majorHAnsi" w:cs="Arial"/>
              <w:sz w:val="20"/>
              <w:szCs w:val="20"/>
            </w:rPr>
            <w:t xml:space="preserve">  </w:t>
          </w:r>
          <w:r w:rsidR="00E41C5C" w:rsidRPr="00E41C5C">
            <w:rPr>
              <w:rFonts w:asciiTheme="majorHAnsi" w:hAnsiTheme="majorHAnsi" w:cs="Arial"/>
              <w:sz w:val="20"/>
              <w:szCs w:val="20"/>
            </w:rPr>
            <w:t>Students will develop a basic understanding of various legal concepts affecting professional engineers within a highly regulated system, including applying the correct rule of law when analyzing case studies.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6C0E01A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1E18AE">
            <w:rPr>
              <w:rFonts w:asciiTheme="majorHAnsi" w:hAnsiTheme="majorHAnsi" w:cs="Arial"/>
              <w:sz w:val="20"/>
              <w:szCs w:val="20"/>
            </w:rPr>
            <w:t>Students need to be able to formulate legal and ethical solutions to engineering management problems as they arise in industry.</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0F0607D" w:rsidR="00CA269E" w:rsidRPr="008426D1" w:rsidRDefault="00CC52B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6FC1A956" w:rsidR="00CA269E" w:rsidRPr="008426D1" w:rsidRDefault="00CC52B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Engineering management courses are only offered at the graduate level</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131518FC" w14:textId="77777777" w:rsidR="00962293" w:rsidRDefault="00962293" w:rsidP="00962293">
          <w:pPr>
            <w:tabs>
              <w:tab w:val="left" w:pos="360"/>
              <w:tab w:val="left" w:pos="720"/>
            </w:tabs>
            <w:spacing w:after="0" w:line="240" w:lineRule="auto"/>
            <w:rPr>
              <w:rFonts w:asciiTheme="majorHAnsi" w:hAnsiTheme="majorHAnsi" w:cs="Arial"/>
              <w:sz w:val="20"/>
              <w:szCs w:val="20"/>
            </w:rPr>
          </w:pPr>
        </w:p>
        <w:p w14:paraId="2B6C2D3A" w14:textId="77777777" w:rsidR="00962293" w:rsidRDefault="00962293" w:rsidP="00962293">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PLO 1: </w:t>
          </w:r>
          <w:sdt>
            <w:sdtPr>
              <w:rPr>
                <w:rFonts w:asciiTheme="majorHAnsi" w:hAnsiTheme="majorHAnsi"/>
                <w:sz w:val="20"/>
                <w:szCs w:val="20"/>
              </w:rPr>
              <w:id w:val="1424220633"/>
              <w:placeholder>
                <w:docPart w:val="E65D7EFD98446B44889A61ECDDE244B6"/>
              </w:placeholder>
            </w:sdtPr>
            <w:sdtEndPr/>
            <w:sdtContent>
              <w:r w:rsidRPr="00765782">
                <w:rPr>
                  <w:rFonts w:asciiTheme="majorHAnsi" w:eastAsia="Times New Roman" w:hAnsiTheme="majorHAnsi"/>
                  <w:sz w:val="20"/>
                </w:rPr>
                <w:t>Graduates of the Master of Engineering Management program will be able to identify critical issues, formulate realistic solutions evaluate alternatives and solve engineering management problems.</w:t>
              </w:r>
            </w:sdtContent>
          </w:sdt>
        </w:p>
        <w:p w14:paraId="77964C95" w14:textId="55F780CD" w:rsidR="00547433" w:rsidRPr="008426D1" w:rsidRDefault="00A5786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934945914"/>
              </w:sdtPr>
              <w:sdtEndPr/>
              <w:sdtContent>
                <w:tc>
                  <w:tcPr>
                    <w:tcW w:w="7428" w:type="dxa"/>
                  </w:tcPr>
                  <w:p w14:paraId="300C9B39" w14:textId="4CB34ECB" w:rsidR="00F7007D" w:rsidRPr="002B453A" w:rsidRDefault="00962293" w:rsidP="00041E75">
                    <w:pPr>
                      <w:rPr>
                        <w:rFonts w:asciiTheme="majorHAnsi" w:hAnsiTheme="majorHAnsi"/>
                        <w:sz w:val="20"/>
                        <w:szCs w:val="20"/>
                      </w:rPr>
                    </w:pPr>
                    <w:r w:rsidRPr="00765782">
                      <w:rPr>
                        <w:rFonts w:asciiTheme="majorHAnsi" w:eastAsia="Times New Roman" w:hAnsiTheme="majorHAnsi"/>
                        <w:sz w:val="20"/>
                      </w:rPr>
                      <w:t>Graduates of the Master of Engineering Management program will be able to identify critical issues, formulate realistic solutions evaluate alternatives and solve engineering management problems.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4D76EB5" w:rsidR="00F7007D" w:rsidRPr="002B453A" w:rsidRDefault="00A57865" w:rsidP="00575870">
            <w:pPr>
              <w:rPr>
                <w:rFonts w:asciiTheme="majorHAnsi" w:hAnsiTheme="majorHAnsi"/>
                <w:sz w:val="20"/>
                <w:szCs w:val="20"/>
              </w:rPr>
            </w:pPr>
            <w:sdt>
              <w:sdtPr>
                <w:rPr>
                  <w:rFonts w:asciiTheme="majorHAnsi" w:hAnsiTheme="majorHAnsi"/>
                  <w:sz w:val="20"/>
                  <w:szCs w:val="20"/>
                </w:rPr>
                <w:id w:val="-1294900252"/>
                <w:text/>
              </w:sdtPr>
              <w:sdtEndPr/>
              <w:sdtContent>
                <w:r w:rsidR="00962293" w:rsidRPr="00AA62F5">
                  <w:rPr>
                    <w:rFonts w:asciiTheme="majorHAnsi" w:eastAsiaTheme="minorEastAsia" w:hAnsiTheme="majorHAnsi"/>
                    <w:sz w:val="20"/>
                    <w:szCs w:val="20"/>
                    <w:lang w:eastAsia="ja-JP"/>
                  </w:rPr>
                  <w:t>Comprehensive Exam Questions</w:t>
                </w:r>
                <w:proofErr w:type="gramStart"/>
                <w:r w:rsidR="00962293" w:rsidRPr="00AA62F5">
                  <w:rPr>
                    <w:rFonts w:asciiTheme="majorHAnsi" w:eastAsiaTheme="minorEastAsia" w:hAnsiTheme="majorHAnsi"/>
                    <w:sz w:val="20"/>
                    <w:szCs w:val="20"/>
                    <w:lang w:eastAsia="ja-JP"/>
                  </w:rPr>
                  <w:t>;</w:t>
                </w:r>
                <w:proofErr w:type="gramEnd"/>
                <w:r w:rsidR="00962293" w:rsidRPr="00AA62F5">
                  <w:rPr>
                    <w:rFonts w:asciiTheme="majorHAnsi" w:eastAsiaTheme="minorEastAsia" w:hAnsiTheme="majorHAnsi"/>
                    <w:sz w:val="20"/>
                    <w:szCs w:val="20"/>
                    <w:lang w:eastAsia="ja-JP"/>
                  </w:rPr>
                  <w:t xml:space="preserve"> These questions are dispersed throughout the program’s courses and data is collected annually.</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989944672"/>
              </w:sdtPr>
              <w:sdtEndPr/>
              <w:sdtContent>
                <w:tc>
                  <w:tcPr>
                    <w:tcW w:w="7428" w:type="dxa"/>
                  </w:tcPr>
                  <w:p w14:paraId="398C88E6" w14:textId="3CA30DF4" w:rsidR="00F7007D" w:rsidRPr="002B453A" w:rsidRDefault="00962293" w:rsidP="00575870">
                    <w:pPr>
                      <w:rPr>
                        <w:rFonts w:asciiTheme="majorHAnsi" w:hAnsiTheme="majorHAnsi"/>
                        <w:sz w:val="20"/>
                        <w:szCs w:val="20"/>
                      </w:rPr>
                    </w:pPr>
                    <w:r>
                      <w:rPr>
                        <w:rFonts w:asciiTheme="majorHAnsi" w:hAnsiTheme="majorHAnsi"/>
                        <w:sz w:val="20"/>
                        <w:szCs w:val="20"/>
                      </w:rPr>
                      <w:t>MEM program collects data for one outcome per year; collected data in 16-17, will collect in 19-20</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760668580"/>
              </w:sdtPr>
              <w:sdtEndPr/>
              <w:sdtContent>
                <w:tc>
                  <w:tcPr>
                    <w:tcW w:w="7428" w:type="dxa"/>
                  </w:tcPr>
                  <w:p w14:paraId="05D1A98D" w14:textId="76EA2AF1" w:rsidR="00F7007D" w:rsidRPr="00212A84" w:rsidRDefault="00962293" w:rsidP="00212A84">
                    <w:pPr>
                      <w:rPr>
                        <w:rFonts w:asciiTheme="majorHAnsi" w:hAnsiTheme="majorHAnsi"/>
                        <w:color w:val="808080" w:themeColor="background1" w:themeShade="80"/>
                        <w:sz w:val="20"/>
                        <w:szCs w:val="20"/>
                      </w:rPr>
                    </w:pPr>
                    <w:r w:rsidRPr="00F53244">
                      <w:rPr>
                        <w:rFonts w:asciiTheme="majorHAnsi" w:hAnsiTheme="majorHAnsi"/>
                        <w:sz w:val="20"/>
                        <w:szCs w:val="20"/>
                      </w:rPr>
                      <w:t>Faculty teaching in the courses designated for Comprehensive Exam question</w:t>
                    </w:r>
                    <w:r>
                      <w:rPr>
                        <w:rFonts w:asciiTheme="majorHAnsi" w:hAnsiTheme="majorHAnsi"/>
                        <w:sz w:val="20"/>
                        <w:szCs w:val="20"/>
                      </w:rPr>
                      <w:t>s and the Program Director</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75BF7381" w14:textId="77777777" w:rsidR="00A85BEF" w:rsidRPr="008426D1" w:rsidRDefault="00A57865" w:rsidP="00A85BEF">
                <w:pPr>
                  <w:tabs>
                    <w:tab w:val="left" w:pos="360"/>
                    <w:tab w:val="left" w:pos="720"/>
                  </w:tabs>
                  <w:rPr>
                    <w:rFonts w:asciiTheme="majorHAnsi" w:hAnsiTheme="majorHAnsi" w:cs="Arial"/>
                    <w:sz w:val="20"/>
                    <w:szCs w:val="20"/>
                  </w:rPr>
                </w:pPr>
                <w:sdt>
                  <w:sdtPr>
                    <w:rPr>
                      <w:rFonts w:asciiTheme="majorHAnsi" w:hAnsiTheme="majorHAnsi" w:cs="Arial"/>
                      <w:sz w:val="20"/>
                      <w:szCs w:val="20"/>
                    </w:rPr>
                    <w:id w:val="692961946"/>
                  </w:sdtPr>
                  <w:sdtEndPr/>
                  <w:sdtContent>
                    <w:r w:rsidR="00A85BEF">
                      <w:rPr>
                        <w:rFonts w:asciiTheme="majorHAnsi" w:hAnsiTheme="majorHAnsi" w:cs="Arial"/>
                        <w:sz w:val="20"/>
                        <w:szCs w:val="20"/>
                      </w:rPr>
                      <w:t xml:space="preserve">  </w:t>
                    </w:r>
                    <w:r w:rsidR="00A85BEF" w:rsidRPr="00E41C5C">
                      <w:rPr>
                        <w:rFonts w:asciiTheme="majorHAnsi" w:hAnsiTheme="majorHAnsi" w:cs="Arial"/>
                        <w:sz w:val="20"/>
                        <w:szCs w:val="20"/>
                      </w:rPr>
                      <w:t>Students will develop a basic understanding of various legal concepts affecting professional engineers within a highly regulated system, including applying the correct rule of law when analyzing case studies.</w:t>
                    </w:r>
                  </w:sdtContent>
                </w:sdt>
              </w:p>
              <w:p w14:paraId="4CBF08A9" w14:textId="77777777" w:rsidR="00A85BEF" w:rsidRPr="008426D1" w:rsidRDefault="00A85BEF" w:rsidP="00A85BEF">
                <w:pPr>
                  <w:tabs>
                    <w:tab w:val="left" w:pos="360"/>
                    <w:tab w:val="left" w:pos="720"/>
                  </w:tabs>
                  <w:rPr>
                    <w:rFonts w:asciiTheme="majorHAnsi" w:hAnsiTheme="majorHAnsi" w:cs="Arial"/>
                    <w:sz w:val="20"/>
                    <w:szCs w:val="20"/>
                  </w:rPr>
                </w:pPr>
              </w:p>
              <w:p w14:paraId="21D2C9A5" w14:textId="5FC145FD"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4CDA8F8" w:rsidR="00575870" w:rsidRPr="002B453A" w:rsidRDefault="00A85BEF" w:rsidP="00A85BEF">
                <w:pPr>
                  <w:rPr>
                    <w:rFonts w:asciiTheme="majorHAnsi" w:hAnsiTheme="majorHAnsi"/>
                    <w:sz w:val="20"/>
                    <w:szCs w:val="20"/>
                  </w:rPr>
                </w:pPr>
                <w:r>
                  <w:rPr>
                    <w:rFonts w:asciiTheme="majorHAnsi" w:hAnsiTheme="majorHAnsi"/>
                    <w:sz w:val="20"/>
                    <w:szCs w:val="20"/>
                  </w:rPr>
                  <w:t>Lectures, homework, class participation and projects.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51B712B" w:rsidR="00CB2125" w:rsidRPr="002B453A" w:rsidRDefault="00A57865" w:rsidP="001E18A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E18AE">
                  <w:rPr>
                    <w:rFonts w:asciiTheme="majorHAnsi" w:hAnsiTheme="majorHAnsi"/>
                    <w:color w:val="808080" w:themeColor="background1" w:themeShade="80"/>
                    <w:sz w:val="20"/>
                    <w:szCs w:val="20"/>
                  </w:rPr>
                  <w:t>Comprehensive final exam question(s)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0C0C2F79" w14:textId="50398CF9" w:rsidR="00A85BEF" w:rsidRPr="00A85BEF" w:rsidRDefault="00C24015" w:rsidP="00A85BE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CE5438">
        <w:rPr>
          <w:rFonts w:asciiTheme="majorHAnsi" w:hAnsiTheme="majorHAnsi" w:cs="Arial"/>
          <w:sz w:val="20"/>
          <w:szCs w:val="20"/>
        </w:rPr>
        <w:t>337:</w:t>
      </w:r>
      <w:r w:rsidR="00A85BEF" w:rsidRPr="00A85BEF">
        <w:rPr>
          <w:rFonts w:asciiTheme="majorHAnsi" w:hAnsiTheme="majorHAnsi" w:cs="Arial"/>
          <w:sz w:val="20"/>
          <w:szCs w:val="20"/>
        </w:rPr>
        <w:t xml:space="preserve"> Page 337:</w:t>
      </w:r>
    </w:p>
    <w:p w14:paraId="4A85DCBE" w14:textId="77777777" w:rsidR="00A85BEF" w:rsidRPr="00A85BEF" w:rsidRDefault="00A85BEF" w:rsidP="00A85BEF">
      <w:pPr>
        <w:tabs>
          <w:tab w:val="left" w:pos="360"/>
          <w:tab w:val="left" w:pos="720"/>
        </w:tabs>
        <w:spacing w:after="0" w:line="240" w:lineRule="auto"/>
        <w:rPr>
          <w:rFonts w:asciiTheme="majorHAnsi" w:hAnsiTheme="majorHAnsi" w:cs="Arial"/>
          <w:sz w:val="20"/>
          <w:szCs w:val="20"/>
        </w:rPr>
      </w:pPr>
    </w:p>
    <w:p w14:paraId="0C72502D" w14:textId="77777777" w:rsidR="00A85BEF" w:rsidRPr="00A85BEF" w:rsidRDefault="00A85BEF" w:rsidP="00A85BEF">
      <w:pPr>
        <w:spacing w:before="72"/>
        <w:ind w:left="120"/>
        <w:rPr>
          <w:rFonts w:ascii="Book Antiqua"/>
          <w:b/>
          <w:sz w:val="24"/>
        </w:rPr>
      </w:pPr>
      <w:r w:rsidRPr="00A85BEF">
        <w:rPr>
          <w:rFonts w:ascii="Book Antiqua"/>
          <w:b/>
          <w:color w:val="231F20"/>
          <w:sz w:val="24"/>
        </w:rPr>
        <w:t>Engineering Management (EGRM)</w:t>
      </w:r>
    </w:p>
    <w:p w14:paraId="187A7816" w14:textId="77777777" w:rsidR="00A85BEF" w:rsidRPr="00A85BEF" w:rsidRDefault="00A85BEF" w:rsidP="00A85BEF">
      <w:pPr>
        <w:widowControl w:val="0"/>
        <w:autoSpaceDE w:val="0"/>
        <w:autoSpaceDN w:val="0"/>
        <w:spacing w:before="236" w:after="0" w:line="235" w:lineRule="auto"/>
        <w:ind w:left="460" w:right="138"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 xml:space="preserve">EGRM 6003. Engineering Statistics </w:t>
      </w:r>
      <w:r w:rsidRPr="00A85BEF">
        <w:rPr>
          <w:rFonts w:ascii="Arial" w:eastAsia="Arial" w:hAnsi="Arial" w:cs="Arial"/>
          <w:color w:val="231F20"/>
          <w:sz w:val="16"/>
          <w:szCs w:val="16"/>
          <w:lang w:bidi="en-US"/>
        </w:rPr>
        <w:t xml:space="preserve">Basic concepts and methods of descriptive and inferential statistics including graphical techniques, measures of central tendency and dispersion, interval estimation, hypothesis and goodness of fit tests, comparisons of two populations, and analysis of variance. </w:t>
      </w:r>
      <w:proofErr w:type="gramStart"/>
      <w:r w:rsidRPr="00A85BEF">
        <w:rPr>
          <w:rFonts w:ascii="Arial" w:eastAsia="Arial" w:hAnsi="Arial" w:cs="Arial"/>
          <w:color w:val="231F20"/>
          <w:sz w:val="16"/>
          <w:szCs w:val="16"/>
          <w:lang w:bidi="en-US"/>
        </w:rPr>
        <w:t>Prerequisite MATH 2204.</w:t>
      </w:r>
      <w:proofErr w:type="gramEnd"/>
    </w:p>
    <w:p w14:paraId="2D5D9E23" w14:textId="77777777" w:rsidR="00A85BEF" w:rsidRPr="00A85BEF" w:rsidRDefault="00A85BEF" w:rsidP="00A85BEF">
      <w:pPr>
        <w:widowControl w:val="0"/>
        <w:tabs>
          <w:tab w:val="left" w:pos="4379"/>
        </w:tabs>
        <w:autoSpaceDE w:val="0"/>
        <w:autoSpaceDN w:val="0"/>
        <w:spacing w:before="130" w:after="0" w:line="235" w:lineRule="auto"/>
        <w:ind w:left="460" w:right="138"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 xml:space="preserve">EGRM 6013.    </w:t>
      </w:r>
      <w:proofErr w:type="gramStart"/>
      <w:r w:rsidRPr="00A85BEF">
        <w:rPr>
          <w:rFonts w:ascii="Arial" w:eastAsia="Arial" w:hAnsi="Arial" w:cs="Arial"/>
          <w:b/>
          <w:color w:val="231F20"/>
          <w:sz w:val="16"/>
          <w:szCs w:val="16"/>
          <w:lang w:bidi="en-US"/>
        </w:rPr>
        <w:t>Quality  Control</w:t>
      </w:r>
      <w:proofErr w:type="gramEnd"/>
      <w:r w:rsidRPr="00A85BEF">
        <w:rPr>
          <w:rFonts w:ascii="Arial" w:eastAsia="Arial" w:hAnsi="Arial" w:cs="Arial"/>
          <w:b/>
          <w:color w:val="231F20"/>
          <w:spacing w:val="11"/>
          <w:sz w:val="16"/>
          <w:szCs w:val="16"/>
          <w:lang w:bidi="en-US"/>
        </w:rPr>
        <w:t xml:space="preserve"> </w:t>
      </w:r>
      <w:r w:rsidRPr="00A85BEF">
        <w:rPr>
          <w:rFonts w:ascii="Arial" w:eastAsia="Arial" w:hAnsi="Arial" w:cs="Arial"/>
          <w:b/>
          <w:color w:val="231F20"/>
          <w:sz w:val="16"/>
          <w:szCs w:val="16"/>
          <w:lang w:bidi="en-US"/>
        </w:rPr>
        <w:t>and</w:t>
      </w:r>
      <w:r w:rsidRPr="00A85BEF">
        <w:rPr>
          <w:rFonts w:ascii="Arial" w:eastAsia="Arial" w:hAnsi="Arial" w:cs="Arial"/>
          <w:b/>
          <w:color w:val="231F20"/>
          <w:spacing w:val="22"/>
          <w:sz w:val="16"/>
          <w:szCs w:val="16"/>
          <w:lang w:bidi="en-US"/>
        </w:rPr>
        <w:t xml:space="preserve"> </w:t>
      </w:r>
      <w:r w:rsidRPr="00A85BEF">
        <w:rPr>
          <w:rFonts w:ascii="Arial" w:eastAsia="Arial" w:hAnsi="Arial" w:cs="Arial"/>
          <w:b/>
          <w:color w:val="231F20"/>
          <w:sz w:val="16"/>
          <w:szCs w:val="16"/>
          <w:lang w:bidi="en-US"/>
        </w:rPr>
        <w:t>Improvement</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A brief review of the evolution of quality control</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and</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improvement</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theory</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particularly</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as</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influenced</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by</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key</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pioneers</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such</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as</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Deming,</w:t>
      </w:r>
      <w:r w:rsidRPr="00A85BEF">
        <w:rPr>
          <w:rFonts w:ascii="Arial" w:eastAsia="Arial" w:hAnsi="Arial" w:cs="Arial"/>
          <w:color w:val="231F20"/>
          <w:spacing w:val="-11"/>
          <w:sz w:val="16"/>
          <w:szCs w:val="16"/>
          <w:lang w:bidi="en-US"/>
        </w:rPr>
        <w:t xml:space="preserve"> </w:t>
      </w:r>
      <w:proofErr w:type="spellStart"/>
      <w:r w:rsidRPr="00A85BEF">
        <w:rPr>
          <w:rFonts w:ascii="Arial" w:eastAsia="Arial" w:hAnsi="Arial" w:cs="Arial"/>
          <w:color w:val="231F20"/>
          <w:sz w:val="16"/>
          <w:szCs w:val="16"/>
          <w:lang w:bidi="en-US"/>
        </w:rPr>
        <w:t>Juran</w:t>
      </w:r>
      <w:proofErr w:type="spellEnd"/>
      <w:r w:rsidRPr="00A85BEF">
        <w:rPr>
          <w:rFonts w:ascii="Arial" w:eastAsia="Arial" w:hAnsi="Arial" w:cs="Arial"/>
          <w:color w:val="231F20"/>
          <w:sz w:val="16"/>
          <w:szCs w:val="16"/>
          <w:lang w:bidi="en-US"/>
        </w:rPr>
        <w:t xml:space="preserve">, and </w:t>
      </w:r>
      <w:r w:rsidRPr="00A85BEF">
        <w:rPr>
          <w:rFonts w:ascii="Arial" w:eastAsia="Arial" w:hAnsi="Arial" w:cs="Arial"/>
          <w:color w:val="231F20"/>
          <w:spacing w:val="-3"/>
          <w:sz w:val="16"/>
          <w:szCs w:val="16"/>
          <w:lang w:bidi="en-US"/>
        </w:rPr>
        <w:t xml:space="preserve">Taguchi. </w:t>
      </w:r>
      <w:r w:rsidRPr="00A85BEF">
        <w:rPr>
          <w:rFonts w:ascii="Arial" w:eastAsia="Arial" w:hAnsi="Arial" w:cs="Arial"/>
          <w:color w:val="231F20"/>
          <w:sz w:val="16"/>
          <w:szCs w:val="16"/>
          <w:lang w:bidi="en-US"/>
        </w:rPr>
        <w:t xml:space="preserve">Extensive coverage of selected quality improvement techniques includes statistical process control, inspection sampling, and design of experiments. </w:t>
      </w:r>
      <w:proofErr w:type="gramStart"/>
      <w:r w:rsidRPr="00A85BEF">
        <w:rPr>
          <w:rFonts w:ascii="Arial" w:eastAsia="Arial" w:hAnsi="Arial" w:cs="Arial"/>
          <w:color w:val="231F20"/>
          <w:sz w:val="16"/>
          <w:szCs w:val="16"/>
          <w:lang w:bidi="en-US"/>
        </w:rPr>
        <w:t>Prerequisites, EGRM</w:t>
      </w:r>
      <w:r w:rsidRPr="00A85BEF">
        <w:rPr>
          <w:rFonts w:ascii="Arial" w:eastAsia="Arial" w:hAnsi="Arial" w:cs="Arial"/>
          <w:color w:val="231F20"/>
          <w:spacing w:val="-29"/>
          <w:sz w:val="16"/>
          <w:szCs w:val="16"/>
          <w:lang w:bidi="en-US"/>
        </w:rPr>
        <w:t xml:space="preserve"> </w:t>
      </w:r>
      <w:r w:rsidRPr="00A85BEF">
        <w:rPr>
          <w:rFonts w:ascii="Arial" w:eastAsia="Arial" w:hAnsi="Arial" w:cs="Arial"/>
          <w:color w:val="231F20"/>
          <w:sz w:val="16"/>
          <w:szCs w:val="16"/>
          <w:lang w:bidi="en-US"/>
        </w:rPr>
        <w:t>6003.</w:t>
      </w:r>
      <w:proofErr w:type="gramEnd"/>
    </w:p>
    <w:p w14:paraId="7B887CC1" w14:textId="77777777" w:rsidR="00A85BEF" w:rsidRPr="00A85BEF" w:rsidRDefault="00A85BEF" w:rsidP="00A85BEF">
      <w:pPr>
        <w:widowControl w:val="0"/>
        <w:tabs>
          <w:tab w:val="left" w:pos="3951"/>
        </w:tabs>
        <w:autoSpaceDE w:val="0"/>
        <w:autoSpaceDN w:val="0"/>
        <w:spacing w:before="131" w:after="0" w:line="235" w:lineRule="auto"/>
        <w:ind w:left="460" w:right="138"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EGRM 6023.     Engineering</w:t>
      </w:r>
      <w:r w:rsidRPr="00A85BEF">
        <w:rPr>
          <w:rFonts w:ascii="Arial" w:eastAsia="Arial" w:hAnsi="Arial" w:cs="Arial"/>
          <w:b/>
          <w:color w:val="231F20"/>
          <w:spacing w:val="9"/>
          <w:sz w:val="16"/>
          <w:szCs w:val="16"/>
          <w:lang w:bidi="en-US"/>
        </w:rPr>
        <w:t xml:space="preserve"> </w:t>
      </w:r>
      <w:r w:rsidRPr="00A85BEF">
        <w:rPr>
          <w:rFonts w:ascii="Arial" w:eastAsia="Arial" w:hAnsi="Arial" w:cs="Arial"/>
          <w:b/>
          <w:color w:val="231F20"/>
          <w:sz w:val="16"/>
          <w:szCs w:val="16"/>
          <w:lang w:bidi="en-US"/>
        </w:rPr>
        <w:t>Management</w:t>
      </w:r>
      <w:r w:rsidRPr="00A85BEF">
        <w:rPr>
          <w:rFonts w:ascii="Arial" w:eastAsia="Arial" w:hAnsi="Arial" w:cs="Arial"/>
          <w:b/>
          <w:color w:val="231F20"/>
          <w:spacing w:val="40"/>
          <w:sz w:val="16"/>
          <w:szCs w:val="16"/>
          <w:lang w:bidi="en-US"/>
        </w:rPr>
        <w:t xml:space="preserve"> </w:t>
      </w:r>
      <w:r w:rsidRPr="00A85BEF">
        <w:rPr>
          <w:rFonts w:ascii="Arial" w:eastAsia="Arial" w:hAnsi="Arial" w:cs="Arial"/>
          <w:b/>
          <w:color w:val="231F20"/>
          <w:sz w:val="16"/>
          <w:szCs w:val="16"/>
          <w:lang w:bidi="en-US"/>
        </w:rPr>
        <w:t>I</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Basic principles and practices of engineering management</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activities</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including</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planning,</w:t>
      </w:r>
      <w:r w:rsidRPr="00A85BEF">
        <w:rPr>
          <w:rFonts w:ascii="Arial" w:eastAsia="Arial" w:hAnsi="Arial" w:cs="Arial"/>
          <w:color w:val="231F20"/>
          <w:spacing w:val="-9"/>
          <w:sz w:val="16"/>
          <w:szCs w:val="16"/>
          <w:lang w:bidi="en-US"/>
        </w:rPr>
        <w:t xml:space="preserve"> </w:t>
      </w:r>
      <w:r w:rsidRPr="00A85BEF">
        <w:rPr>
          <w:rFonts w:ascii="Arial" w:eastAsia="Arial" w:hAnsi="Arial" w:cs="Arial"/>
          <w:color w:val="231F20"/>
          <w:sz w:val="16"/>
          <w:szCs w:val="16"/>
          <w:lang w:bidi="en-US"/>
        </w:rPr>
        <w:t>organization,</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leadership,</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controlling,</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motivating,</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ethics, communications, and decision making</w:t>
      </w:r>
      <w:proofErr w:type="gramStart"/>
      <w:r w:rsidRPr="00A85BEF">
        <w:rPr>
          <w:rFonts w:ascii="Arial" w:eastAsia="Arial" w:hAnsi="Arial" w:cs="Arial"/>
          <w:color w:val="231F20"/>
          <w:sz w:val="16"/>
          <w:szCs w:val="16"/>
          <w:lang w:bidi="en-US"/>
        </w:rPr>
        <w:t>;</w:t>
      </w:r>
      <w:proofErr w:type="gramEnd"/>
      <w:r w:rsidRPr="00A85BEF">
        <w:rPr>
          <w:rFonts w:ascii="Arial" w:eastAsia="Arial" w:hAnsi="Arial" w:cs="Arial"/>
          <w:color w:val="231F20"/>
          <w:sz w:val="16"/>
          <w:szCs w:val="16"/>
          <w:lang w:bidi="en-US"/>
        </w:rPr>
        <w:t xml:space="preserve"> group research of special topics with written and oral presentations is required. This course is restricted to graduate students majoring in Engineering Management.</w:t>
      </w:r>
    </w:p>
    <w:p w14:paraId="3E26E25D" w14:textId="77777777" w:rsidR="00A85BEF" w:rsidRPr="00A85BEF" w:rsidRDefault="00A85BEF" w:rsidP="00A85BEF">
      <w:pPr>
        <w:widowControl w:val="0"/>
        <w:autoSpaceDE w:val="0"/>
        <w:autoSpaceDN w:val="0"/>
        <w:spacing w:before="131" w:after="0" w:line="235" w:lineRule="auto"/>
        <w:ind w:left="460" w:right="137"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EGRM 6033. Engineering Management II</w:t>
      </w:r>
      <w:r w:rsidRPr="00A85BEF">
        <w:rPr>
          <w:rFonts w:ascii="Arial" w:eastAsia="Arial" w:hAnsi="Arial" w:cs="Arial"/>
          <w:b/>
          <w:color w:val="231F20"/>
          <w:spacing w:val="39"/>
          <w:sz w:val="16"/>
          <w:szCs w:val="16"/>
          <w:lang w:bidi="en-US"/>
        </w:rPr>
        <w:t xml:space="preserve"> </w:t>
      </w:r>
      <w:r w:rsidRPr="00A85BEF">
        <w:rPr>
          <w:rFonts w:ascii="Arial" w:eastAsia="Arial" w:hAnsi="Arial" w:cs="Arial"/>
          <w:color w:val="231F20"/>
          <w:sz w:val="16"/>
          <w:szCs w:val="16"/>
          <w:lang w:bidi="en-US"/>
        </w:rPr>
        <w:t>Principles and practices of engineering management including marketing management, globalization, time management, forecasting, finance, cost, accounting,</w:t>
      </w:r>
      <w:r w:rsidRPr="00A85BEF">
        <w:rPr>
          <w:rFonts w:ascii="Arial" w:eastAsia="Arial" w:hAnsi="Arial" w:cs="Arial"/>
          <w:color w:val="231F20"/>
          <w:spacing w:val="-21"/>
          <w:sz w:val="16"/>
          <w:szCs w:val="16"/>
          <w:lang w:bidi="en-US"/>
        </w:rPr>
        <w:t xml:space="preserve"> </w:t>
      </w:r>
      <w:r w:rsidRPr="00A85BEF">
        <w:rPr>
          <w:rFonts w:ascii="Arial" w:eastAsia="Arial" w:hAnsi="Arial" w:cs="Arial"/>
          <w:color w:val="231F20"/>
          <w:sz w:val="16"/>
          <w:szCs w:val="16"/>
          <w:lang w:bidi="en-US"/>
        </w:rPr>
        <w:t>managing</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technology,</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engineering</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management</w:t>
      </w:r>
      <w:r w:rsidRPr="00A85BEF">
        <w:rPr>
          <w:rFonts w:ascii="Arial" w:eastAsia="Arial" w:hAnsi="Arial" w:cs="Arial"/>
          <w:color w:val="231F20"/>
          <w:spacing w:val="-21"/>
          <w:sz w:val="16"/>
          <w:szCs w:val="16"/>
          <w:lang w:bidi="en-US"/>
        </w:rPr>
        <w:t xml:space="preserve"> </w:t>
      </w:r>
      <w:r w:rsidRPr="00A85BEF">
        <w:rPr>
          <w:rFonts w:ascii="Arial" w:eastAsia="Arial" w:hAnsi="Arial" w:cs="Arial"/>
          <w:color w:val="231F20"/>
          <w:sz w:val="16"/>
          <w:szCs w:val="16"/>
          <w:lang w:bidi="en-US"/>
        </w:rPr>
        <w:t>in</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the</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new</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millennium;</w:t>
      </w:r>
      <w:r w:rsidRPr="00A85BEF">
        <w:rPr>
          <w:rFonts w:ascii="Arial" w:eastAsia="Arial" w:hAnsi="Arial" w:cs="Arial"/>
          <w:color w:val="231F20"/>
          <w:spacing w:val="-21"/>
          <w:sz w:val="16"/>
          <w:szCs w:val="16"/>
          <w:lang w:bidi="en-US"/>
        </w:rPr>
        <w:t xml:space="preserve"> </w:t>
      </w:r>
      <w:r w:rsidRPr="00A85BEF">
        <w:rPr>
          <w:rFonts w:ascii="Arial" w:eastAsia="Arial" w:hAnsi="Arial" w:cs="Arial"/>
          <w:color w:val="231F20"/>
          <w:sz w:val="16"/>
          <w:szCs w:val="16"/>
          <w:lang w:bidi="en-US"/>
        </w:rPr>
        <w:t>invited</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 xml:space="preserve">lectures and seminars covering projects of interest to civil, electrical, mechanical, and manufacturing engineers in management positions. </w:t>
      </w:r>
      <w:proofErr w:type="gramStart"/>
      <w:r w:rsidRPr="00A85BEF">
        <w:rPr>
          <w:rFonts w:ascii="Arial" w:eastAsia="Arial" w:hAnsi="Arial" w:cs="Arial"/>
          <w:color w:val="231F20"/>
          <w:sz w:val="16"/>
          <w:szCs w:val="16"/>
          <w:lang w:bidi="en-US"/>
        </w:rPr>
        <w:t xml:space="preserve">Prerequisite, MBA </w:t>
      </w:r>
      <w:r w:rsidRPr="00A85BEF">
        <w:rPr>
          <w:rFonts w:ascii="Arial" w:eastAsia="Arial" w:hAnsi="Arial" w:cs="Arial"/>
          <w:color w:val="231F20"/>
          <w:spacing w:val="-4"/>
          <w:sz w:val="16"/>
          <w:szCs w:val="16"/>
          <w:lang w:bidi="en-US"/>
        </w:rPr>
        <w:t xml:space="preserve">500V, </w:t>
      </w:r>
      <w:r w:rsidRPr="00A85BEF">
        <w:rPr>
          <w:rFonts w:ascii="Arial" w:eastAsia="Arial" w:hAnsi="Arial" w:cs="Arial"/>
          <w:color w:val="231F20"/>
          <w:sz w:val="16"/>
          <w:szCs w:val="16"/>
          <w:lang w:bidi="en-US"/>
        </w:rPr>
        <w:t xml:space="preserve">MBA </w:t>
      </w:r>
      <w:r w:rsidRPr="00A85BEF">
        <w:rPr>
          <w:rFonts w:ascii="Arial" w:eastAsia="Arial" w:hAnsi="Arial" w:cs="Arial"/>
          <w:color w:val="231F20"/>
          <w:spacing w:val="-4"/>
          <w:sz w:val="16"/>
          <w:szCs w:val="16"/>
          <w:lang w:bidi="en-US"/>
        </w:rPr>
        <w:t xml:space="preserve">501V, </w:t>
      </w:r>
      <w:r w:rsidRPr="00A85BEF">
        <w:rPr>
          <w:rFonts w:ascii="Arial" w:eastAsia="Arial" w:hAnsi="Arial" w:cs="Arial"/>
          <w:color w:val="231F20"/>
          <w:sz w:val="16"/>
          <w:szCs w:val="16"/>
          <w:lang w:bidi="en-US"/>
        </w:rPr>
        <w:t>and EGRM 6023.</w:t>
      </w:r>
      <w:proofErr w:type="gramEnd"/>
      <w:r w:rsidRPr="00A85BEF">
        <w:rPr>
          <w:rFonts w:ascii="Arial" w:eastAsia="Arial" w:hAnsi="Arial" w:cs="Arial"/>
          <w:color w:val="231F20"/>
          <w:sz w:val="16"/>
          <w:szCs w:val="16"/>
          <w:lang w:bidi="en-US"/>
        </w:rPr>
        <w:t xml:space="preserve"> This course is restricted to graduate students majoring in Engineering</w:t>
      </w:r>
      <w:r w:rsidRPr="00A85BEF">
        <w:rPr>
          <w:rFonts w:ascii="Arial" w:eastAsia="Arial" w:hAnsi="Arial" w:cs="Arial"/>
          <w:color w:val="231F20"/>
          <w:spacing w:val="-6"/>
          <w:sz w:val="16"/>
          <w:szCs w:val="16"/>
          <w:lang w:bidi="en-US"/>
        </w:rPr>
        <w:t xml:space="preserve"> </w:t>
      </w:r>
      <w:r w:rsidRPr="00A85BEF">
        <w:rPr>
          <w:rFonts w:ascii="Arial" w:eastAsia="Arial" w:hAnsi="Arial" w:cs="Arial"/>
          <w:color w:val="231F20"/>
          <w:sz w:val="16"/>
          <w:szCs w:val="16"/>
          <w:lang w:bidi="en-US"/>
        </w:rPr>
        <w:t>Management.</w:t>
      </w:r>
    </w:p>
    <w:p w14:paraId="74C6D323" w14:textId="77777777" w:rsidR="00A85BEF" w:rsidRPr="00A85BEF" w:rsidRDefault="00A85BEF" w:rsidP="00A85BEF">
      <w:pPr>
        <w:widowControl w:val="0"/>
        <w:tabs>
          <w:tab w:val="left" w:pos="3322"/>
        </w:tabs>
        <w:autoSpaceDE w:val="0"/>
        <w:autoSpaceDN w:val="0"/>
        <w:spacing w:before="130" w:after="0" w:line="235" w:lineRule="auto"/>
        <w:ind w:left="460" w:right="137" w:hanging="340"/>
        <w:jc w:val="both"/>
        <w:rPr>
          <w:rFonts w:ascii="Arial" w:eastAsia="Arial" w:hAnsi="Arial" w:cs="Arial"/>
          <w:color w:val="231F20"/>
          <w:sz w:val="16"/>
          <w:szCs w:val="16"/>
          <w:lang w:bidi="en-US"/>
        </w:rPr>
      </w:pPr>
      <w:r w:rsidRPr="00A85BEF">
        <w:rPr>
          <w:rFonts w:ascii="Arial" w:eastAsia="Arial" w:hAnsi="Arial" w:cs="Arial"/>
          <w:b/>
          <w:color w:val="231F20"/>
          <w:sz w:val="16"/>
          <w:szCs w:val="16"/>
          <w:lang w:bidi="en-US"/>
        </w:rPr>
        <w:t xml:space="preserve">EGRM 6043.   </w:t>
      </w:r>
      <w:r w:rsidRPr="00A85BEF">
        <w:rPr>
          <w:rFonts w:ascii="Arial" w:eastAsia="Arial" w:hAnsi="Arial" w:cs="Arial"/>
          <w:b/>
          <w:color w:val="231F20"/>
          <w:spacing w:val="10"/>
          <w:sz w:val="16"/>
          <w:szCs w:val="16"/>
          <w:lang w:bidi="en-US"/>
        </w:rPr>
        <w:t xml:space="preserve"> </w:t>
      </w:r>
      <w:r w:rsidRPr="00A85BEF">
        <w:rPr>
          <w:rFonts w:ascii="Arial" w:eastAsia="Arial" w:hAnsi="Arial" w:cs="Arial"/>
          <w:b/>
          <w:color w:val="231F20"/>
          <w:sz w:val="16"/>
          <w:szCs w:val="16"/>
          <w:lang w:bidi="en-US"/>
        </w:rPr>
        <w:t>Operations Research</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Quantitative techniques for decision making; break-even analysis, economic models, Gaussian distributions, inventory control, production models, and mathematical programming. Prerequisite: EGRM 6003, Engineering</w:t>
      </w:r>
      <w:r w:rsidRPr="00A85BEF">
        <w:rPr>
          <w:rFonts w:ascii="Arial" w:eastAsia="Arial" w:hAnsi="Arial" w:cs="Arial"/>
          <w:color w:val="231F20"/>
          <w:spacing w:val="-5"/>
          <w:sz w:val="16"/>
          <w:szCs w:val="16"/>
          <w:lang w:bidi="en-US"/>
        </w:rPr>
        <w:t xml:space="preserve"> </w:t>
      </w:r>
      <w:r w:rsidRPr="00A85BEF">
        <w:rPr>
          <w:rFonts w:ascii="Arial" w:eastAsia="Arial" w:hAnsi="Arial" w:cs="Arial"/>
          <w:color w:val="231F20"/>
          <w:sz w:val="16"/>
          <w:szCs w:val="16"/>
          <w:lang w:bidi="en-US"/>
        </w:rPr>
        <w:t>Statistics.</w:t>
      </w:r>
    </w:p>
    <w:p w14:paraId="0A9EDF41" w14:textId="77777777" w:rsidR="00A85BEF" w:rsidRPr="00A85BEF" w:rsidRDefault="00A85BEF" w:rsidP="00A85BEF">
      <w:pPr>
        <w:widowControl w:val="0"/>
        <w:tabs>
          <w:tab w:val="left" w:pos="3322"/>
        </w:tabs>
        <w:autoSpaceDE w:val="0"/>
        <w:autoSpaceDN w:val="0"/>
        <w:spacing w:before="130" w:after="0" w:line="235" w:lineRule="auto"/>
        <w:ind w:left="460" w:right="137" w:hanging="340"/>
        <w:jc w:val="both"/>
        <w:rPr>
          <w:rFonts w:ascii="Arial" w:eastAsia="Arial" w:hAnsi="Arial" w:cs="Arial"/>
          <w:color w:val="231F20"/>
          <w:sz w:val="16"/>
          <w:szCs w:val="16"/>
          <w:lang w:bidi="en-US"/>
        </w:rPr>
      </w:pPr>
    </w:p>
    <w:p w14:paraId="0BE765B5" w14:textId="77777777" w:rsidR="00A85BEF" w:rsidRPr="00A85BEF" w:rsidRDefault="00A85BEF" w:rsidP="00A85BEF">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6053.</w:t>
      </w:r>
      <w:r w:rsidRPr="00A85BEF">
        <w:rPr>
          <w:rFonts w:asciiTheme="majorHAnsi" w:hAnsiTheme="majorHAnsi" w:cs="Arial"/>
          <w:b/>
          <w:i/>
          <w:color w:val="548DD4" w:themeColor="text2" w:themeTint="99"/>
          <w:sz w:val="32"/>
          <w:szCs w:val="20"/>
        </w:rPr>
        <w:tab/>
        <w:t>Engineering Economy</w:t>
      </w:r>
      <w:r w:rsidRPr="00A85BEF">
        <w:rPr>
          <w:rFonts w:asciiTheme="majorHAnsi" w:hAnsiTheme="majorHAnsi" w:cs="Arial"/>
          <w:b/>
          <w:i/>
          <w:color w:val="548DD4" w:themeColor="text2" w:themeTint="99"/>
          <w:sz w:val="32"/>
          <w:szCs w:val="20"/>
        </w:rPr>
        <w:tab/>
        <w:t>Methodical assessment of the economic benefits and expenditures of projects concerning engineering design and analysis, including economic analysis for decision-making among contending opportunities.</w:t>
      </w:r>
    </w:p>
    <w:p w14:paraId="473580DC" w14:textId="77777777" w:rsidR="00A85BEF" w:rsidRPr="00A85BEF" w:rsidRDefault="00A85BEF" w:rsidP="00A85BEF">
      <w:pPr>
        <w:tabs>
          <w:tab w:val="left" w:pos="360"/>
          <w:tab w:val="left" w:pos="720"/>
        </w:tabs>
        <w:spacing w:after="0" w:line="240" w:lineRule="auto"/>
        <w:rPr>
          <w:rFonts w:asciiTheme="majorHAnsi" w:hAnsiTheme="majorHAnsi" w:cs="Arial"/>
          <w:b/>
          <w:i/>
          <w:color w:val="548DD4" w:themeColor="text2" w:themeTint="99"/>
          <w:sz w:val="32"/>
          <w:szCs w:val="20"/>
        </w:rPr>
      </w:pPr>
    </w:p>
    <w:p w14:paraId="6A9D42EC" w14:textId="77777777" w:rsidR="00A85BEF" w:rsidRPr="00A85BEF" w:rsidRDefault="00A85BEF" w:rsidP="00A85BEF">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lastRenderedPageBreak/>
        <w:t>EGRM 6063.</w:t>
      </w:r>
      <w:r w:rsidRPr="00A85BEF">
        <w:rPr>
          <w:rFonts w:asciiTheme="majorHAnsi" w:hAnsiTheme="majorHAnsi" w:cs="Arial"/>
          <w:b/>
          <w:i/>
          <w:color w:val="548DD4" w:themeColor="text2" w:themeTint="99"/>
          <w:sz w:val="32"/>
          <w:szCs w:val="20"/>
        </w:rPr>
        <w:tab/>
      </w:r>
      <w:proofErr w:type="gramStart"/>
      <w:r w:rsidRPr="00A85BEF">
        <w:rPr>
          <w:rFonts w:asciiTheme="majorHAnsi" w:hAnsiTheme="majorHAnsi" w:cs="Arial"/>
          <w:b/>
          <w:i/>
          <w:color w:val="548DD4" w:themeColor="text2" w:themeTint="99"/>
          <w:sz w:val="32"/>
          <w:szCs w:val="20"/>
        </w:rPr>
        <w:t>Engineering Law and Ethics</w:t>
      </w:r>
      <w:r w:rsidRPr="00A85BEF">
        <w:rPr>
          <w:rFonts w:asciiTheme="majorHAnsi" w:hAnsiTheme="majorHAnsi" w:cs="Arial"/>
          <w:b/>
          <w:i/>
          <w:color w:val="548DD4" w:themeColor="text2" w:themeTint="99"/>
          <w:sz w:val="32"/>
          <w:szCs w:val="20"/>
        </w:rPr>
        <w:tab/>
        <w:t>Introduction and application of legal concepts relating to the field of engineering management, including general principles, contracts, torts, real property, agency, intellectual property, product liability and safety, and professional legal ethics.</w:t>
      </w:r>
      <w:proofErr w:type="gramEnd"/>
    </w:p>
    <w:p w14:paraId="2E1D511F" w14:textId="77777777" w:rsidR="00A85BEF" w:rsidRPr="00A85BEF" w:rsidRDefault="00A85BEF" w:rsidP="00A85BEF">
      <w:pPr>
        <w:widowControl w:val="0"/>
        <w:tabs>
          <w:tab w:val="left" w:pos="3322"/>
        </w:tabs>
        <w:autoSpaceDE w:val="0"/>
        <w:autoSpaceDN w:val="0"/>
        <w:spacing w:before="130" w:after="0" w:line="235" w:lineRule="auto"/>
        <w:ind w:right="137"/>
        <w:jc w:val="both"/>
        <w:rPr>
          <w:rFonts w:ascii="Arial" w:eastAsia="Arial" w:hAnsi="Arial" w:cs="Arial"/>
          <w:sz w:val="16"/>
          <w:szCs w:val="16"/>
          <w:lang w:bidi="en-US"/>
        </w:rPr>
      </w:pPr>
    </w:p>
    <w:p w14:paraId="35BDCFA1" w14:textId="4B89AB1F" w:rsidR="00A85BEF" w:rsidRPr="00A85BEF" w:rsidRDefault="00A85BEF" w:rsidP="00A85BEF">
      <w:pPr>
        <w:widowControl w:val="0"/>
        <w:tabs>
          <w:tab w:val="left" w:pos="5434"/>
        </w:tabs>
        <w:autoSpaceDE w:val="0"/>
        <w:autoSpaceDN w:val="0"/>
        <w:spacing w:before="131" w:after="0" w:line="235" w:lineRule="auto"/>
        <w:ind w:left="460" w:right="137"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 xml:space="preserve">EGRM 6073.    </w:t>
      </w:r>
      <w:proofErr w:type="gramStart"/>
      <w:r w:rsidRPr="00A85BEF">
        <w:rPr>
          <w:rFonts w:ascii="Arial" w:eastAsia="Arial" w:hAnsi="Arial" w:cs="Arial"/>
          <w:b/>
          <w:color w:val="231F20"/>
          <w:sz w:val="16"/>
          <w:szCs w:val="16"/>
          <w:lang w:bidi="en-US"/>
        </w:rPr>
        <w:t>Special  Problems</w:t>
      </w:r>
      <w:proofErr w:type="gramEnd"/>
      <w:r w:rsidRPr="00A85BEF">
        <w:rPr>
          <w:rFonts w:ascii="Arial" w:eastAsia="Arial" w:hAnsi="Arial" w:cs="Arial"/>
          <w:b/>
          <w:color w:val="231F20"/>
          <w:sz w:val="16"/>
          <w:szCs w:val="16"/>
          <w:lang w:bidi="en-US"/>
        </w:rPr>
        <w:t xml:space="preserve">  in</w:t>
      </w:r>
      <w:r w:rsidRPr="00A85BEF">
        <w:rPr>
          <w:rFonts w:ascii="Arial" w:eastAsia="Arial" w:hAnsi="Arial" w:cs="Arial"/>
          <w:b/>
          <w:color w:val="231F20"/>
          <w:spacing w:val="-24"/>
          <w:sz w:val="16"/>
          <w:szCs w:val="16"/>
          <w:lang w:bidi="en-US"/>
        </w:rPr>
        <w:t xml:space="preserve"> </w:t>
      </w:r>
      <w:r w:rsidRPr="00A85BEF">
        <w:rPr>
          <w:rFonts w:ascii="Arial" w:eastAsia="Arial" w:hAnsi="Arial" w:cs="Arial"/>
          <w:b/>
          <w:color w:val="231F20"/>
          <w:sz w:val="16"/>
          <w:szCs w:val="16"/>
          <w:lang w:bidi="en-US"/>
        </w:rPr>
        <w:t>Engineering</w:t>
      </w:r>
      <w:r w:rsidRPr="00A85BEF">
        <w:rPr>
          <w:rFonts w:ascii="Arial" w:eastAsia="Arial" w:hAnsi="Arial" w:cs="Arial"/>
          <w:b/>
          <w:color w:val="231F20"/>
          <w:spacing w:val="16"/>
          <w:sz w:val="16"/>
          <w:szCs w:val="16"/>
          <w:lang w:bidi="en-US"/>
        </w:rPr>
        <w:t xml:space="preserve"> </w:t>
      </w:r>
      <w:r w:rsidRPr="00A85BEF">
        <w:rPr>
          <w:rFonts w:ascii="Arial" w:eastAsia="Arial" w:hAnsi="Arial" w:cs="Arial"/>
          <w:b/>
          <w:color w:val="231F20"/>
          <w:sz w:val="16"/>
          <w:szCs w:val="16"/>
          <w:lang w:bidi="en-US"/>
        </w:rPr>
        <w:t>Management</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 xml:space="preserve">A capstone, project-based course consisting of an investigation of an engineering management topic approved by the faculty; weekly project meetings, a formal engineer’s log book of activities, progress reports, oral presentation, and a comprehensive written report are required. </w:t>
      </w:r>
      <w:proofErr w:type="gramStart"/>
      <w:r w:rsidR="001E18AE" w:rsidRPr="001E18AE">
        <w:rPr>
          <w:strike/>
          <w:color w:val="FF0000"/>
          <w:sz w:val="18"/>
        </w:rPr>
        <w:t>Prerequisite, EGRM 6033</w:t>
      </w:r>
      <w:r w:rsidRPr="001E18AE">
        <w:rPr>
          <w:rFonts w:ascii="Arial" w:eastAsia="Arial" w:hAnsi="Arial" w:cs="Arial"/>
          <w:strike/>
          <w:color w:val="FF0000"/>
          <w:sz w:val="16"/>
          <w:szCs w:val="16"/>
          <w:lang w:bidi="en-US"/>
        </w:rPr>
        <w:t>.</w:t>
      </w:r>
      <w:proofErr w:type="gramEnd"/>
      <w:r w:rsidRPr="001E18AE">
        <w:rPr>
          <w:rFonts w:ascii="Arial" w:eastAsia="Arial" w:hAnsi="Arial" w:cs="Arial"/>
          <w:strike/>
          <w:color w:val="FF0000"/>
          <w:sz w:val="16"/>
          <w:szCs w:val="16"/>
          <w:lang w:bidi="en-US"/>
        </w:rPr>
        <w:t xml:space="preserve"> </w:t>
      </w:r>
      <w:r w:rsidRPr="00A85BEF">
        <w:rPr>
          <w:rFonts w:ascii="Arial" w:eastAsia="Arial" w:hAnsi="Arial" w:cs="Arial"/>
          <w:color w:val="231F20"/>
          <w:sz w:val="16"/>
          <w:szCs w:val="16"/>
          <w:lang w:bidi="en-US"/>
        </w:rPr>
        <w:t xml:space="preserve">This course is restricted to graduate students in Engineering Management </w:t>
      </w:r>
      <w:r w:rsidRPr="00A85BEF">
        <w:rPr>
          <w:rFonts w:ascii="Arial" w:eastAsia="Arial" w:hAnsi="Arial" w:cs="Arial"/>
          <w:strike/>
          <w:color w:val="FF0000"/>
          <w:sz w:val="16"/>
          <w:szCs w:val="16"/>
          <w:lang w:bidi="en-US"/>
        </w:rPr>
        <w:t>and can only be taken during the first semester prior to</w:t>
      </w:r>
      <w:r w:rsidRPr="00A85BEF">
        <w:rPr>
          <w:rFonts w:ascii="Arial" w:eastAsia="Arial" w:hAnsi="Arial" w:cs="Arial"/>
          <w:strike/>
          <w:color w:val="FF0000"/>
          <w:spacing w:val="-4"/>
          <w:sz w:val="16"/>
          <w:szCs w:val="16"/>
          <w:lang w:bidi="en-US"/>
        </w:rPr>
        <w:t xml:space="preserve"> </w:t>
      </w:r>
      <w:r w:rsidRPr="00A85BEF">
        <w:rPr>
          <w:rFonts w:ascii="Arial" w:eastAsia="Arial" w:hAnsi="Arial" w:cs="Arial"/>
          <w:strike/>
          <w:color w:val="FF0000"/>
          <w:sz w:val="16"/>
          <w:szCs w:val="16"/>
          <w:lang w:bidi="en-US"/>
        </w:rPr>
        <w:t>graduation</w:t>
      </w:r>
      <w:r w:rsidRPr="00A85BEF">
        <w:rPr>
          <w:rFonts w:ascii="Arial" w:eastAsia="Arial" w:hAnsi="Arial" w:cs="Arial"/>
          <w:color w:val="231F20"/>
          <w:sz w:val="16"/>
          <w:szCs w:val="16"/>
          <w:lang w:bidi="en-US"/>
        </w:rPr>
        <w:t>.</w:t>
      </w:r>
    </w:p>
    <w:p w14:paraId="4DD32443" w14:textId="77777777" w:rsidR="00A85BEF" w:rsidRPr="00A85BEF" w:rsidRDefault="00A85BEF" w:rsidP="00A85BEF">
      <w:pPr>
        <w:widowControl w:val="0"/>
        <w:autoSpaceDE w:val="0"/>
        <w:autoSpaceDN w:val="0"/>
        <w:spacing w:before="5" w:after="0" w:line="240" w:lineRule="auto"/>
        <w:rPr>
          <w:rFonts w:ascii="Arial" w:eastAsia="Arial" w:hAnsi="Arial" w:cs="Arial"/>
          <w:sz w:val="18"/>
          <w:szCs w:val="16"/>
          <w:lang w:bidi="en-US"/>
        </w:rPr>
      </w:pPr>
    </w:p>
    <w:p w14:paraId="3822F0D6" w14:textId="7D050F8A" w:rsidR="00A85BEF" w:rsidRPr="00A85BEF" w:rsidRDefault="00A85BEF" w:rsidP="00A85BEF">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6083.</w:t>
      </w:r>
      <w:r w:rsidRPr="00A85BEF">
        <w:rPr>
          <w:rFonts w:asciiTheme="majorHAnsi" w:hAnsiTheme="majorHAnsi" w:cs="Arial"/>
          <w:b/>
          <w:i/>
          <w:color w:val="548DD4" w:themeColor="text2" w:themeTint="99"/>
          <w:sz w:val="32"/>
          <w:szCs w:val="20"/>
        </w:rPr>
        <w:tab/>
        <w:t>Project Management</w:t>
      </w:r>
      <w:r w:rsidR="00A57865">
        <w:rPr>
          <w:rFonts w:asciiTheme="majorHAnsi" w:hAnsiTheme="majorHAnsi" w:cs="Arial"/>
          <w:b/>
          <w:i/>
          <w:color w:val="548DD4" w:themeColor="text2" w:themeTint="99"/>
          <w:sz w:val="32"/>
          <w:szCs w:val="20"/>
        </w:rPr>
        <w:t xml:space="preserve"> for Engineers </w:t>
      </w:r>
      <w:r w:rsidRPr="00A85BEF">
        <w:rPr>
          <w:rFonts w:asciiTheme="majorHAnsi" w:hAnsiTheme="majorHAnsi" w:cs="Arial"/>
          <w:b/>
          <w:i/>
          <w:color w:val="548DD4" w:themeColor="text2" w:themeTint="99"/>
          <w:sz w:val="32"/>
          <w:szCs w:val="20"/>
        </w:rPr>
        <w:tab/>
        <w:t>Fundamentals of project management for engineering and information systems projects based on the principles established by the Project Management Institute's Project Management Body of Knowledge.</w:t>
      </w:r>
    </w:p>
    <w:p w14:paraId="2F7E1B0F" w14:textId="77777777" w:rsidR="00A85BEF" w:rsidRPr="00A85BEF" w:rsidRDefault="00A85BEF" w:rsidP="00A85BEF">
      <w:pPr>
        <w:tabs>
          <w:tab w:val="left" w:pos="360"/>
          <w:tab w:val="left" w:pos="720"/>
        </w:tabs>
        <w:spacing w:after="0" w:line="240" w:lineRule="auto"/>
        <w:rPr>
          <w:rFonts w:asciiTheme="majorHAnsi" w:hAnsiTheme="majorHAnsi" w:cs="Arial"/>
          <w:b/>
          <w:i/>
          <w:color w:val="548DD4" w:themeColor="text2" w:themeTint="99"/>
          <w:sz w:val="32"/>
          <w:szCs w:val="20"/>
        </w:rPr>
      </w:pPr>
    </w:p>
    <w:p w14:paraId="13E0D5B6" w14:textId="46321965" w:rsidR="00A85BEF" w:rsidRPr="00A85BEF" w:rsidRDefault="00A85BEF" w:rsidP="00A85BEF">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6103.</w:t>
      </w:r>
      <w:r w:rsidRPr="00A85BEF">
        <w:rPr>
          <w:rFonts w:asciiTheme="majorHAnsi" w:hAnsiTheme="majorHAnsi" w:cs="Arial"/>
          <w:b/>
          <w:i/>
          <w:color w:val="548DD4" w:themeColor="text2" w:themeTint="99"/>
          <w:sz w:val="32"/>
          <w:szCs w:val="20"/>
        </w:rPr>
        <w:tab/>
      </w:r>
      <w:proofErr w:type="gramStart"/>
      <w:r w:rsidRPr="00A85BEF">
        <w:rPr>
          <w:rFonts w:asciiTheme="majorHAnsi" w:hAnsiTheme="majorHAnsi" w:cs="Times New Roman"/>
          <w:b/>
          <w:i/>
          <w:color w:val="548DD4" w:themeColor="text2" w:themeTint="99"/>
          <w:sz w:val="32"/>
          <w:szCs w:val="28"/>
        </w:rPr>
        <w:t>Entrepreneurship</w:t>
      </w:r>
      <w:r w:rsidR="00A57865">
        <w:rPr>
          <w:rFonts w:asciiTheme="majorHAnsi" w:hAnsiTheme="majorHAnsi" w:cs="Times New Roman"/>
          <w:b/>
          <w:i/>
          <w:color w:val="548DD4" w:themeColor="text2" w:themeTint="99"/>
          <w:sz w:val="32"/>
          <w:szCs w:val="28"/>
        </w:rPr>
        <w:t xml:space="preserve"> for Engineers</w:t>
      </w:r>
      <w:r w:rsidRPr="00A85BEF">
        <w:rPr>
          <w:rFonts w:ascii="Times New Roman" w:hAnsi="Times New Roman" w:cs="Times New Roman"/>
          <w:b/>
          <w:sz w:val="28"/>
          <w:szCs w:val="28"/>
        </w:rPr>
        <w:tab/>
      </w:r>
      <w:r w:rsidRPr="00A85BEF">
        <w:rPr>
          <w:rFonts w:asciiTheme="majorHAnsi" w:hAnsiTheme="majorHAnsi" w:cs="Arial"/>
          <w:b/>
          <w:i/>
          <w:color w:val="548DD4" w:themeColor="text2" w:themeTint="99"/>
          <w:sz w:val="32"/>
          <w:szCs w:val="20"/>
        </w:rPr>
        <w:t>Entrepreneurship and innovation from perspectives at the political, social, and personal levels.</w:t>
      </w:r>
      <w:proofErr w:type="gramEnd"/>
    </w:p>
    <w:p w14:paraId="337350A1" w14:textId="77777777" w:rsidR="00A85BEF" w:rsidRPr="00A85BEF" w:rsidRDefault="00A85BEF" w:rsidP="00A85BEF">
      <w:pPr>
        <w:tabs>
          <w:tab w:val="left" w:pos="360"/>
          <w:tab w:val="left" w:pos="720"/>
        </w:tabs>
        <w:spacing w:after="0" w:line="240" w:lineRule="auto"/>
        <w:rPr>
          <w:rFonts w:asciiTheme="majorHAnsi" w:hAnsiTheme="majorHAnsi" w:cs="Arial"/>
          <w:b/>
          <w:i/>
          <w:color w:val="548DD4" w:themeColor="text2" w:themeTint="99"/>
          <w:sz w:val="32"/>
          <w:szCs w:val="20"/>
        </w:rPr>
      </w:pPr>
    </w:p>
    <w:p w14:paraId="69E8FC17" w14:textId="77777777" w:rsidR="00A85BEF" w:rsidRPr="00A85BEF" w:rsidRDefault="00A85BEF" w:rsidP="00A85BEF">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6113.</w:t>
      </w:r>
      <w:r w:rsidRPr="00A85BEF">
        <w:rPr>
          <w:rFonts w:asciiTheme="majorHAnsi" w:hAnsiTheme="majorHAnsi" w:cs="Arial"/>
          <w:b/>
          <w:i/>
          <w:color w:val="548DD4" w:themeColor="text2" w:themeTint="99"/>
          <w:sz w:val="32"/>
          <w:szCs w:val="20"/>
        </w:rPr>
        <w:tab/>
      </w:r>
      <w:proofErr w:type="gramStart"/>
      <w:r w:rsidRPr="00A85BEF">
        <w:rPr>
          <w:rFonts w:asciiTheme="majorHAnsi" w:hAnsiTheme="majorHAnsi" w:cs="Arial"/>
          <w:b/>
          <w:i/>
          <w:color w:val="548DD4" w:themeColor="text2" w:themeTint="99"/>
          <w:sz w:val="32"/>
          <w:szCs w:val="20"/>
        </w:rPr>
        <w:t>Engineering Finance and Budgeting</w:t>
      </w:r>
      <w:r w:rsidRPr="00A85BEF">
        <w:rPr>
          <w:rFonts w:asciiTheme="majorHAnsi" w:hAnsiTheme="majorHAnsi" w:cs="Arial"/>
          <w:b/>
          <w:i/>
          <w:color w:val="548DD4" w:themeColor="text2" w:themeTint="99"/>
          <w:sz w:val="32"/>
          <w:szCs w:val="20"/>
        </w:rPr>
        <w:tab/>
        <w:t>Introduction and orientation to financial matters that concern engineers, with an emphasis on financial statements, cash flows, net present value calculations, and capital budgeting.</w:t>
      </w:r>
      <w:proofErr w:type="gramEnd"/>
    </w:p>
    <w:p w14:paraId="2A1BE2C3" w14:textId="77777777" w:rsidR="00A85BEF" w:rsidRPr="00A85BEF" w:rsidRDefault="00A85BEF" w:rsidP="00A85BEF">
      <w:pPr>
        <w:tabs>
          <w:tab w:val="left" w:pos="360"/>
          <w:tab w:val="left" w:pos="720"/>
        </w:tabs>
        <w:spacing w:after="0" w:line="240" w:lineRule="auto"/>
        <w:rPr>
          <w:rFonts w:asciiTheme="majorHAnsi" w:hAnsiTheme="majorHAnsi" w:cs="Arial"/>
          <w:b/>
          <w:i/>
          <w:color w:val="548DD4" w:themeColor="text2" w:themeTint="99"/>
          <w:sz w:val="32"/>
          <w:szCs w:val="20"/>
        </w:rPr>
      </w:pPr>
    </w:p>
    <w:p w14:paraId="0AD7159B" w14:textId="0B050B3D" w:rsidR="00A85BEF" w:rsidRPr="00A85BEF" w:rsidRDefault="00A85BEF" w:rsidP="00A85BEF">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6123.</w:t>
      </w:r>
      <w:r w:rsidRPr="00A85BEF">
        <w:rPr>
          <w:rFonts w:asciiTheme="majorHAnsi" w:hAnsiTheme="majorHAnsi" w:cs="Arial"/>
          <w:b/>
          <w:i/>
          <w:color w:val="548DD4" w:themeColor="text2" w:themeTint="99"/>
          <w:sz w:val="32"/>
          <w:szCs w:val="20"/>
        </w:rPr>
        <w:tab/>
      </w:r>
      <w:r w:rsidRPr="00A85BEF">
        <w:rPr>
          <w:rFonts w:asciiTheme="majorHAnsi" w:hAnsiTheme="majorHAnsi" w:cs="Times New Roman"/>
          <w:b/>
          <w:i/>
          <w:color w:val="548DD4" w:themeColor="text2" w:themeTint="99"/>
          <w:sz w:val="32"/>
          <w:szCs w:val="28"/>
        </w:rPr>
        <w:t>Human Resource Management</w:t>
      </w:r>
      <w:r w:rsidR="00A57865">
        <w:rPr>
          <w:rFonts w:asciiTheme="majorHAnsi" w:hAnsiTheme="majorHAnsi" w:cs="Times New Roman"/>
          <w:b/>
          <w:i/>
          <w:color w:val="548DD4" w:themeColor="text2" w:themeTint="99"/>
          <w:sz w:val="32"/>
          <w:szCs w:val="28"/>
        </w:rPr>
        <w:t xml:space="preserve"> for Engineers  </w:t>
      </w:r>
      <w:bookmarkStart w:id="0" w:name="_GoBack"/>
      <w:bookmarkEnd w:id="0"/>
      <w:r w:rsidRPr="00A85BEF">
        <w:rPr>
          <w:rFonts w:ascii="Times New Roman" w:hAnsi="Times New Roman" w:cs="Times New Roman"/>
          <w:b/>
          <w:sz w:val="28"/>
          <w:szCs w:val="28"/>
        </w:rPr>
        <w:tab/>
      </w:r>
      <w:r w:rsidRPr="00A85BEF">
        <w:rPr>
          <w:rFonts w:asciiTheme="majorHAnsi" w:hAnsiTheme="majorHAnsi" w:cs="Times New Roman"/>
          <w:b/>
          <w:i/>
          <w:color w:val="548DD4" w:themeColor="text2" w:themeTint="99"/>
          <w:sz w:val="32"/>
          <w:szCs w:val="28"/>
        </w:rPr>
        <w:t>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r w:rsidRPr="00A85BEF">
        <w:rPr>
          <w:rFonts w:asciiTheme="majorHAnsi" w:hAnsiTheme="majorHAnsi" w:cs="Arial"/>
          <w:b/>
          <w:i/>
          <w:color w:val="548DD4" w:themeColor="text2" w:themeTint="99"/>
          <w:sz w:val="32"/>
          <w:szCs w:val="20"/>
        </w:rPr>
        <w:t>.</w:t>
      </w:r>
    </w:p>
    <w:p w14:paraId="786488B6" w14:textId="77777777" w:rsidR="00A85BEF" w:rsidRPr="00A85BEF" w:rsidRDefault="00A85BEF" w:rsidP="00A85BEF">
      <w:pPr>
        <w:tabs>
          <w:tab w:val="left" w:pos="360"/>
          <w:tab w:val="left" w:pos="720"/>
        </w:tabs>
        <w:spacing w:after="0" w:line="240" w:lineRule="auto"/>
        <w:rPr>
          <w:rFonts w:asciiTheme="majorHAnsi" w:hAnsiTheme="majorHAnsi" w:cs="Arial"/>
          <w:b/>
          <w:i/>
          <w:color w:val="548DD4" w:themeColor="text2" w:themeTint="99"/>
          <w:sz w:val="32"/>
          <w:szCs w:val="20"/>
        </w:rPr>
      </w:pPr>
    </w:p>
    <w:p w14:paraId="43DDB12B" w14:textId="77777777" w:rsidR="00A85BEF" w:rsidRPr="00A85BEF" w:rsidRDefault="00A85BEF" w:rsidP="00A85BEF">
      <w:pPr>
        <w:tabs>
          <w:tab w:val="left" w:pos="360"/>
          <w:tab w:val="left" w:pos="720"/>
        </w:tabs>
        <w:spacing w:after="0" w:line="240" w:lineRule="auto"/>
        <w:rPr>
          <w:rFonts w:asciiTheme="majorHAnsi" w:hAnsiTheme="majorHAnsi" w:cs="Arial"/>
          <w:sz w:val="18"/>
          <w:szCs w:val="18"/>
        </w:rPr>
      </w:pPr>
    </w:p>
    <w:p w14:paraId="2AE28CA0" w14:textId="77777777" w:rsidR="00A85BEF" w:rsidRPr="00A85BEF" w:rsidRDefault="00A85BEF" w:rsidP="00A85BEF">
      <w:pPr>
        <w:tabs>
          <w:tab w:val="left" w:pos="360"/>
          <w:tab w:val="left" w:pos="720"/>
        </w:tabs>
        <w:spacing w:after="0" w:line="240" w:lineRule="auto"/>
        <w:rPr>
          <w:rFonts w:asciiTheme="majorHAnsi" w:hAnsiTheme="majorHAnsi" w:cs="Arial"/>
          <w:sz w:val="18"/>
          <w:szCs w:val="18"/>
        </w:rPr>
      </w:pPr>
    </w:p>
    <w:p w14:paraId="592ED0E1" w14:textId="3EBA4036" w:rsidR="00661D25" w:rsidRDefault="00661D25" w:rsidP="00661D25">
      <w:pPr>
        <w:tabs>
          <w:tab w:val="left" w:pos="360"/>
          <w:tab w:val="left" w:pos="720"/>
        </w:tabs>
        <w:spacing w:after="0" w:line="240" w:lineRule="auto"/>
        <w:rPr>
          <w:rFonts w:asciiTheme="majorHAnsi" w:hAnsiTheme="majorHAnsi" w:cs="Arial"/>
          <w:sz w:val="20"/>
          <w:szCs w:val="20"/>
        </w:rPr>
      </w:pPr>
    </w:p>
    <w:p w14:paraId="0A3E2446" w14:textId="1AFF7733" w:rsidR="00CE5438" w:rsidRDefault="00CE5438" w:rsidP="00661D25">
      <w:pPr>
        <w:tabs>
          <w:tab w:val="left" w:pos="360"/>
          <w:tab w:val="left" w:pos="720"/>
        </w:tabs>
        <w:spacing w:after="0" w:line="240" w:lineRule="auto"/>
        <w:rPr>
          <w:rFonts w:asciiTheme="majorHAnsi" w:hAnsiTheme="majorHAnsi" w:cs="Arial"/>
          <w:sz w:val="20"/>
          <w:szCs w:val="20"/>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2A3CB" w14:textId="77777777" w:rsidR="002A6851" w:rsidRDefault="002A6851" w:rsidP="00AF3758">
      <w:pPr>
        <w:spacing w:after="0" w:line="240" w:lineRule="auto"/>
      </w:pPr>
      <w:r>
        <w:separator/>
      </w:r>
    </w:p>
  </w:endnote>
  <w:endnote w:type="continuationSeparator" w:id="0">
    <w:p w14:paraId="1465BA91" w14:textId="77777777" w:rsidR="002A6851" w:rsidRDefault="002A685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40B172B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865">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4DC9" w14:textId="77777777" w:rsidR="002A6851" w:rsidRDefault="002A6851" w:rsidP="00AF3758">
      <w:pPr>
        <w:spacing w:after="0" w:line="240" w:lineRule="auto"/>
      </w:pPr>
      <w:r>
        <w:separator/>
      </w:r>
    </w:p>
  </w:footnote>
  <w:footnote w:type="continuationSeparator" w:id="0">
    <w:p w14:paraId="547D22CE" w14:textId="77777777" w:rsidR="002A6851" w:rsidRDefault="002A6851"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0E2438"/>
    <w:rsid w:val="00101FF4"/>
    <w:rsid w:val="00103070"/>
    <w:rsid w:val="001162EA"/>
    <w:rsid w:val="00150E96"/>
    <w:rsid w:val="00151451"/>
    <w:rsid w:val="0015192B"/>
    <w:rsid w:val="0015536A"/>
    <w:rsid w:val="00156679"/>
    <w:rsid w:val="00185D67"/>
    <w:rsid w:val="001A5DD5"/>
    <w:rsid w:val="001E18AE"/>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6851"/>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2EE9"/>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2B8F"/>
    <w:rsid w:val="00584C22"/>
    <w:rsid w:val="00592A95"/>
    <w:rsid w:val="005934F2"/>
    <w:rsid w:val="005F41DD"/>
    <w:rsid w:val="00606EE4"/>
    <w:rsid w:val="00610022"/>
    <w:rsid w:val="006179CB"/>
    <w:rsid w:val="00630A6B"/>
    <w:rsid w:val="00636DB3"/>
    <w:rsid w:val="00641329"/>
    <w:rsid w:val="00641E0F"/>
    <w:rsid w:val="00661D25"/>
    <w:rsid w:val="0066260B"/>
    <w:rsid w:val="006657FB"/>
    <w:rsid w:val="00671EAA"/>
    <w:rsid w:val="00677A48"/>
    <w:rsid w:val="00691664"/>
    <w:rsid w:val="006B52C0"/>
    <w:rsid w:val="006C0168"/>
    <w:rsid w:val="006D0246"/>
    <w:rsid w:val="006D258C"/>
    <w:rsid w:val="006E57A6"/>
    <w:rsid w:val="006E6117"/>
    <w:rsid w:val="00707894"/>
    <w:rsid w:val="00712045"/>
    <w:rsid w:val="007227F4"/>
    <w:rsid w:val="0073025F"/>
    <w:rsid w:val="0073125A"/>
    <w:rsid w:val="00736F7C"/>
    <w:rsid w:val="00750AF6"/>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62293"/>
    <w:rsid w:val="00976B5B"/>
    <w:rsid w:val="00983ADC"/>
    <w:rsid w:val="00984490"/>
    <w:rsid w:val="009A529F"/>
    <w:rsid w:val="009E09F9"/>
    <w:rsid w:val="00A01035"/>
    <w:rsid w:val="00A0329C"/>
    <w:rsid w:val="00A16BB1"/>
    <w:rsid w:val="00A5089E"/>
    <w:rsid w:val="00A56D36"/>
    <w:rsid w:val="00A57865"/>
    <w:rsid w:val="00A85BEF"/>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24015"/>
    <w:rsid w:val="00C334FF"/>
    <w:rsid w:val="00C55BB9"/>
    <w:rsid w:val="00C60A91"/>
    <w:rsid w:val="00C80773"/>
    <w:rsid w:val="00CA269E"/>
    <w:rsid w:val="00CA7C7C"/>
    <w:rsid w:val="00CB2125"/>
    <w:rsid w:val="00CB4B5A"/>
    <w:rsid w:val="00CC52B3"/>
    <w:rsid w:val="00CC6C15"/>
    <w:rsid w:val="00CE5438"/>
    <w:rsid w:val="00CE6F34"/>
    <w:rsid w:val="00D0686A"/>
    <w:rsid w:val="00D20B84"/>
    <w:rsid w:val="00D51205"/>
    <w:rsid w:val="00D57716"/>
    <w:rsid w:val="00D6237E"/>
    <w:rsid w:val="00D67AC4"/>
    <w:rsid w:val="00D979DD"/>
    <w:rsid w:val="00E322A3"/>
    <w:rsid w:val="00E41C5C"/>
    <w:rsid w:val="00E41F8D"/>
    <w:rsid w:val="00E45868"/>
    <w:rsid w:val="00E70B06"/>
    <w:rsid w:val="00E90913"/>
    <w:rsid w:val="00EA757C"/>
    <w:rsid w:val="00EB41C5"/>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97399"/>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9"/>
    <w:qFormat/>
    <w:rsid w:val="00E41C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E41C5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9"/>
    <w:qFormat/>
    <w:rsid w:val="00E41C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E41C5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46E8"/>
    <w:rsid w:val="00111458"/>
    <w:rsid w:val="00127B34"/>
    <w:rsid w:val="00216FE9"/>
    <w:rsid w:val="002D64D6"/>
    <w:rsid w:val="0032383A"/>
    <w:rsid w:val="00337484"/>
    <w:rsid w:val="00436B57"/>
    <w:rsid w:val="004E1A75"/>
    <w:rsid w:val="00553B33"/>
    <w:rsid w:val="00576003"/>
    <w:rsid w:val="00587536"/>
    <w:rsid w:val="005B7BC4"/>
    <w:rsid w:val="005C4D59"/>
    <w:rsid w:val="005D5D2F"/>
    <w:rsid w:val="00623293"/>
    <w:rsid w:val="00654E35"/>
    <w:rsid w:val="006C3910"/>
    <w:rsid w:val="008822A5"/>
    <w:rsid w:val="00891F77"/>
    <w:rsid w:val="00913E4B"/>
    <w:rsid w:val="0096458F"/>
    <w:rsid w:val="009D439F"/>
    <w:rsid w:val="00A20583"/>
    <w:rsid w:val="00AD5D56"/>
    <w:rsid w:val="00B2559E"/>
    <w:rsid w:val="00B27A54"/>
    <w:rsid w:val="00B46AFF"/>
    <w:rsid w:val="00B72454"/>
    <w:rsid w:val="00B72548"/>
    <w:rsid w:val="00BA0596"/>
    <w:rsid w:val="00BE0E7B"/>
    <w:rsid w:val="00CB25D5"/>
    <w:rsid w:val="00CD4EF8"/>
    <w:rsid w:val="00CE7C19"/>
    <w:rsid w:val="00D6474D"/>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6FE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BD42744717D42E4CA8188A0C9A9F5226">
    <w:name w:val="BD42744717D42E4CA8188A0C9A9F5226"/>
    <w:rsid w:val="00111458"/>
    <w:pPr>
      <w:spacing w:after="0" w:line="240" w:lineRule="auto"/>
    </w:pPr>
    <w:rPr>
      <w:sz w:val="24"/>
      <w:szCs w:val="24"/>
      <w:lang w:eastAsia="ja-JP"/>
    </w:rPr>
  </w:style>
  <w:style w:type="paragraph" w:customStyle="1" w:styleId="43C391E045DD8E48A14FCD439AF9B04C">
    <w:name w:val="43C391E045DD8E48A14FCD439AF9B04C"/>
    <w:rsid w:val="00111458"/>
    <w:pPr>
      <w:spacing w:after="0" w:line="240" w:lineRule="auto"/>
    </w:pPr>
    <w:rPr>
      <w:sz w:val="24"/>
      <w:szCs w:val="24"/>
      <w:lang w:eastAsia="ja-JP"/>
    </w:rPr>
  </w:style>
  <w:style w:type="paragraph" w:customStyle="1" w:styleId="D946B4F9598F0A499886BB0E87039C30">
    <w:name w:val="D946B4F9598F0A499886BB0E87039C30"/>
    <w:rsid w:val="00111458"/>
    <w:pPr>
      <w:spacing w:after="0" w:line="240" w:lineRule="auto"/>
    </w:pPr>
    <w:rPr>
      <w:sz w:val="24"/>
      <w:szCs w:val="24"/>
      <w:lang w:eastAsia="ja-JP"/>
    </w:rPr>
  </w:style>
  <w:style w:type="paragraph" w:customStyle="1" w:styleId="F148A04A7F8EBA45ACA9F47AD27E2AAB">
    <w:name w:val="F148A04A7F8EBA45ACA9F47AD27E2AAB"/>
    <w:rsid w:val="00111458"/>
    <w:pPr>
      <w:spacing w:after="0" w:line="240" w:lineRule="auto"/>
    </w:pPr>
    <w:rPr>
      <w:sz w:val="24"/>
      <w:szCs w:val="24"/>
      <w:lang w:eastAsia="ja-JP"/>
    </w:rPr>
  </w:style>
  <w:style w:type="paragraph" w:customStyle="1" w:styleId="6A2E96227CE95A4D9AD36B3145C3B4CF">
    <w:name w:val="6A2E96227CE95A4D9AD36B3145C3B4CF"/>
    <w:rsid w:val="00111458"/>
    <w:pPr>
      <w:spacing w:after="0" w:line="240" w:lineRule="auto"/>
    </w:pPr>
    <w:rPr>
      <w:sz w:val="24"/>
      <w:szCs w:val="24"/>
      <w:lang w:eastAsia="ja-JP"/>
    </w:rPr>
  </w:style>
  <w:style w:type="paragraph" w:customStyle="1" w:styleId="FC900D0B1D381640BFCD356B8810ED44">
    <w:name w:val="FC900D0B1D381640BFCD356B8810ED44"/>
    <w:rsid w:val="00111458"/>
    <w:pPr>
      <w:spacing w:after="0" w:line="240" w:lineRule="auto"/>
    </w:pPr>
    <w:rPr>
      <w:sz w:val="24"/>
      <w:szCs w:val="24"/>
      <w:lang w:eastAsia="ja-JP"/>
    </w:rPr>
  </w:style>
  <w:style w:type="paragraph" w:customStyle="1" w:styleId="7FB04A20BF24144B97EE237224E4384C">
    <w:name w:val="7FB04A20BF24144B97EE237224E4384C"/>
    <w:rsid w:val="00111458"/>
    <w:pPr>
      <w:spacing w:after="0" w:line="240" w:lineRule="auto"/>
    </w:pPr>
    <w:rPr>
      <w:sz w:val="24"/>
      <w:szCs w:val="24"/>
      <w:lang w:eastAsia="ja-JP"/>
    </w:rPr>
  </w:style>
  <w:style w:type="paragraph" w:customStyle="1" w:styleId="FDCB931D6D34C0429EDEECD3C5EA5208">
    <w:name w:val="FDCB931D6D34C0429EDEECD3C5EA5208"/>
    <w:rsid w:val="00111458"/>
    <w:pPr>
      <w:spacing w:after="0" w:line="240" w:lineRule="auto"/>
    </w:pPr>
    <w:rPr>
      <w:sz w:val="24"/>
      <w:szCs w:val="24"/>
      <w:lang w:eastAsia="ja-JP"/>
    </w:rPr>
  </w:style>
  <w:style w:type="paragraph" w:customStyle="1" w:styleId="F170526C15388E4884848D93287CA332">
    <w:name w:val="F170526C15388E4884848D93287CA332"/>
    <w:rsid w:val="00111458"/>
    <w:pPr>
      <w:spacing w:after="0" w:line="240" w:lineRule="auto"/>
    </w:pPr>
    <w:rPr>
      <w:sz w:val="24"/>
      <w:szCs w:val="24"/>
      <w:lang w:eastAsia="ja-JP"/>
    </w:rPr>
  </w:style>
  <w:style w:type="paragraph" w:customStyle="1" w:styleId="3765B35F6362394BB1AF6036C11A45A8">
    <w:name w:val="3765B35F6362394BB1AF6036C11A45A8"/>
    <w:rsid w:val="00111458"/>
    <w:pPr>
      <w:spacing w:after="0" w:line="240" w:lineRule="auto"/>
    </w:pPr>
    <w:rPr>
      <w:sz w:val="24"/>
      <w:szCs w:val="24"/>
      <w:lang w:eastAsia="ja-JP"/>
    </w:rPr>
  </w:style>
  <w:style w:type="paragraph" w:customStyle="1" w:styleId="2B1E9C962AC83C45937AFC5E8BCE06F6">
    <w:name w:val="2B1E9C962AC83C45937AFC5E8BCE06F6"/>
    <w:rsid w:val="00111458"/>
    <w:pPr>
      <w:spacing w:after="0" w:line="240" w:lineRule="auto"/>
    </w:pPr>
    <w:rPr>
      <w:sz w:val="24"/>
      <w:szCs w:val="24"/>
      <w:lang w:eastAsia="ja-JP"/>
    </w:rPr>
  </w:style>
  <w:style w:type="paragraph" w:customStyle="1" w:styleId="ADF865996CA0284789C6F2D4D822B174">
    <w:name w:val="ADF865996CA0284789C6F2D4D822B174"/>
    <w:rsid w:val="00111458"/>
    <w:pPr>
      <w:spacing w:after="0" w:line="240" w:lineRule="auto"/>
    </w:pPr>
    <w:rPr>
      <w:sz w:val="24"/>
      <w:szCs w:val="24"/>
      <w:lang w:eastAsia="ja-JP"/>
    </w:rPr>
  </w:style>
  <w:style w:type="paragraph" w:customStyle="1" w:styleId="E65D7EFD98446B44889A61ECDDE244B6">
    <w:name w:val="E65D7EFD98446B44889A61ECDDE244B6"/>
    <w:rsid w:val="00111458"/>
    <w:pPr>
      <w:spacing w:after="0" w:line="240" w:lineRule="auto"/>
    </w:pPr>
    <w:rPr>
      <w:sz w:val="24"/>
      <w:szCs w:val="24"/>
      <w:lang w:eastAsia="ja-JP"/>
    </w:rPr>
  </w:style>
  <w:style w:type="paragraph" w:customStyle="1" w:styleId="34446FFB58C4481590B22B95A05B7557">
    <w:name w:val="34446FFB58C4481590B22B95A05B7557"/>
    <w:rsid w:val="00216FE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6FE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BD42744717D42E4CA8188A0C9A9F5226">
    <w:name w:val="BD42744717D42E4CA8188A0C9A9F5226"/>
    <w:rsid w:val="00111458"/>
    <w:pPr>
      <w:spacing w:after="0" w:line="240" w:lineRule="auto"/>
    </w:pPr>
    <w:rPr>
      <w:sz w:val="24"/>
      <w:szCs w:val="24"/>
      <w:lang w:eastAsia="ja-JP"/>
    </w:rPr>
  </w:style>
  <w:style w:type="paragraph" w:customStyle="1" w:styleId="43C391E045DD8E48A14FCD439AF9B04C">
    <w:name w:val="43C391E045DD8E48A14FCD439AF9B04C"/>
    <w:rsid w:val="00111458"/>
    <w:pPr>
      <w:spacing w:after="0" w:line="240" w:lineRule="auto"/>
    </w:pPr>
    <w:rPr>
      <w:sz w:val="24"/>
      <w:szCs w:val="24"/>
      <w:lang w:eastAsia="ja-JP"/>
    </w:rPr>
  </w:style>
  <w:style w:type="paragraph" w:customStyle="1" w:styleId="D946B4F9598F0A499886BB0E87039C30">
    <w:name w:val="D946B4F9598F0A499886BB0E87039C30"/>
    <w:rsid w:val="00111458"/>
    <w:pPr>
      <w:spacing w:after="0" w:line="240" w:lineRule="auto"/>
    </w:pPr>
    <w:rPr>
      <w:sz w:val="24"/>
      <w:szCs w:val="24"/>
      <w:lang w:eastAsia="ja-JP"/>
    </w:rPr>
  </w:style>
  <w:style w:type="paragraph" w:customStyle="1" w:styleId="F148A04A7F8EBA45ACA9F47AD27E2AAB">
    <w:name w:val="F148A04A7F8EBA45ACA9F47AD27E2AAB"/>
    <w:rsid w:val="00111458"/>
    <w:pPr>
      <w:spacing w:after="0" w:line="240" w:lineRule="auto"/>
    </w:pPr>
    <w:rPr>
      <w:sz w:val="24"/>
      <w:szCs w:val="24"/>
      <w:lang w:eastAsia="ja-JP"/>
    </w:rPr>
  </w:style>
  <w:style w:type="paragraph" w:customStyle="1" w:styleId="6A2E96227CE95A4D9AD36B3145C3B4CF">
    <w:name w:val="6A2E96227CE95A4D9AD36B3145C3B4CF"/>
    <w:rsid w:val="00111458"/>
    <w:pPr>
      <w:spacing w:after="0" w:line="240" w:lineRule="auto"/>
    </w:pPr>
    <w:rPr>
      <w:sz w:val="24"/>
      <w:szCs w:val="24"/>
      <w:lang w:eastAsia="ja-JP"/>
    </w:rPr>
  </w:style>
  <w:style w:type="paragraph" w:customStyle="1" w:styleId="FC900D0B1D381640BFCD356B8810ED44">
    <w:name w:val="FC900D0B1D381640BFCD356B8810ED44"/>
    <w:rsid w:val="00111458"/>
    <w:pPr>
      <w:spacing w:after="0" w:line="240" w:lineRule="auto"/>
    </w:pPr>
    <w:rPr>
      <w:sz w:val="24"/>
      <w:szCs w:val="24"/>
      <w:lang w:eastAsia="ja-JP"/>
    </w:rPr>
  </w:style>
  <w:style w:type="paragraph" w:customStyle="1" w:styleId="7FB04A20BF24144B97EE237224E4384C">
    <w:name w:val="7FB04A20BF24144B97EE237224E4384C"/>
    <w:rsid w:val="00111458"/>
    <w:pPr>
      <w:spacing w:after="0" w:line="240" w:lineRule="auto"/>
    </w:pPr>
    <w:rPr>
      <w:sz w:val="24"/>
      <w:szCs w:val="24"/>
      <w:lang w:eastAsia="ja-JP"/>
    </w:rPr>
  </w:style>
  <w:style w:type="paragraph" w:customStyle="1" w:styleId="FDCB931D6D34C0429EDEECD3C5EA5208">
    <w:name w:val="FDCB931D6D34C0429EDEECD3C5EA5208"/>
    <w:rsid w:val="00111458"/>
    <w:pPr>
      <w:spacing w:after="0" w:line="240" w:lineRule="auto"/>
    </w:pPr>
    <w:rPr>
      <w:sz w:val="24"/>
      <w:szCs w:val="24"/>
      <w:lang w:eastAsia="ja-JP"/>
    </w:rPr>
  </w:style>
  <w:style w:type="paragraph" w:customStyle="1" w:styleId="F170526C15388E4884848D93287CA332">
    <w:name w:val="F170526C15388E4884848D93287CA332"/>
    <w:rsid w:val="00111458"/>
    <w:pPr>
      <w:spacing w:after="0" w:line="240" w:lineRule="auto"/>
    </w:pPr>
    <w:rPr>
      <w:sz w:val="24"/>
      <w:szCs w:val="24"/>
      <w:lang w:eastAsia="ja-JP"/>
    </w:rPr>
  </w:style>
  <w:style w:type="paragraph" w:customStyle="1" w:styleId="3765B35F6362394BB1AF6036C11A45A8">
    <w:name w:val="3765B35F6362394BB1AF6036C11A45A8"/>
    <w:rsid w:val="00111458"/>
    <w:pPr>
      <w:spacing w:after="0" w:line="240" w:lineRule="auto"/>
    </w:pPr>
    <w:rPr>
      <w:sz w:val="24"/>
      <w:szCs w:val="24"/>
      <w:lang w:eastAsia="ja-JP"/>
    </w:rPr>
  </w:style>
  <w:style w:type="paragraph" w:customStyle="1" w:styleId="2B1E9C962AC83C45937AFC5E8BCE06F6">
    <w:name w:val="2B1E9C962AC83C45937AFC5E8BCE06F6"/>
    <w:rsid w:val="00111458"/>
    <w:pPr>
      <w:spacing w:after="0" w:line="240" w:lineRule="auto"/>
    </w:pPr>
    <w:rPr>
      <w:sz w:val="24"/>
      <w:szCs w:val="24"/>
      <w:lang w:eastAsia="ja-JP"/>
    </w:rPr>
  </w:style>
  <w:style w:type="paragraph" w:customStyle="1" w:styleId="ADF865996CA0284789C6F2D4D822B174">
    <w:name w:val="ADF865996CA0284789C6F2D4D822B174"/>
    <w:rsid w:val="00111458"/>
    <w:pPr>
      <w:spacing w:after="0" w:line="240" w:lineRule="auto"/>
    </w:pPr>
    <w:rPr>
      <w:sz w:val="24"/>
      <w:szCs w:val="24"/>
      <w:lang w:eastAsia="ja-JP"/>
    </w:rPr>
  </w:style>
  <w:style w:type="paragraph" w:customStyle="1" w:styleId="E65D7EFD98446B44889A61ECDDE244B6">
    <w:name w:val="E65D7EFD98446B44889A61ECDDE244B6"/>
    <w:rsid w:val="00111458"/>
    <w:pPr>
      <w:spacing w:after="0" w:line="240" w:lineRule="auto"/>
    </w:pPr>
    <w:rPr>
      <w:sz w:val="24"/>
      <w:szCs w:val="24"/>
      <w:lang w:eastAsia="ja-JP"/>
    </w:rPr>
  </w:style>
  <w:style w:type="paragraph" w:customStyle="1" w:styleId="34446FFB58C4481590B22B95A05B7557">
    <w:name w:val="34446FFB58C4481590B22B95A05B7557"/>
    <w:rsid w:val="00216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BA2AA-CA16-4140-B8C7-9A80E889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2134</Words>
  <Characters>12164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cp:revision>
  <cp:lastPrinted>2015-01-29T22:33:00Z</cp:lastPrinted>
  <dcterms:created xsi:type="dcterms:W3CDTF">2019-05-02T14:32:00Z</dcterms:created>
  <dcterms:modified xsi:type="dcterms:W3CDTF">2019-05-02T14:32:00Z</dcterms:modified>
</cp:coreProperties>
</file>