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1D15E2D"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00E7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633EB0B" w:rsidR="00001C04" w:rsidRPr="008426D1" w:rsidRDefault="006949EA" w:rsidP="006949E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40642">
                  <w:rPr>
                    <w:rFonts w:asciiTheme="majorHAnsi" w:hAnsiTheme="majorHAnsi"/>
                    <w:sz w:val="20"/>
                    <w:szCs w:val="20"/>
                  </w:rPr>
                  <w:t>David Newman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949E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79AF898" w:rsidR="00001C04" w:rsidRPr="008426D1" w:rsidRDefault="006949EA" w:rsidP="006949E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4064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949E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DDF593A" w:rsidR="00001C04" w:rsidRPr="008426D1" w:rsidRDefault="006949EA" w:rsidP="006949E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A2565">
                      <w:rPr>
                        <w:rFonts w:asciiTheme="majorHAnsi" w:hAnsiTheme="majorHAnsi"/>
                        <w:sz w:val="20"/>
                        <w:szCs w:val="20"/>
                      </w:rPr>
                      <w:t>David Newman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949E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375CE42" w:rsidR="00001C04" w:rsidRPr="008426D1" w:rsidRDefault="006949EA" w:rsidP="006949E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4064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949E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949EA"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949E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124692FA" w:rsidR="007D371A" w:rsidRPr="0022050F" w:rsidRDefault="00B40642" w:rsidP="007D371A">
          <w:pPr>
            <w:tabs>
              <w:tab w:val="left" w:pos="360"/>
              <w:tab w:val="left" w:pos="720"/>
            </w:tabs>
            <w:spacing w:after="0" w:line="240" w:lineRule="auto"/>
            <w:rPr>
              <w:rFonts w:asciiTheme="majorHAnsi" w:hAnsiTheme="majorHAnsi" w:cs="Arial"/>
              <w:b/>
              <w:sz w:val="20"/>
              <w:szCs w:val="20"/>
            </w:rPr>
          </w:pPr>
          <w:r w:rsidRPr="0022050F">
            <w:rPr>
              <w:rFonts w:asciiTheme="majorHAnsi" w:hAnsiTheme="majorHAnsi" w:cs="Arial"/>
              <w:b/>
              <w:sz w:val="20"/>
              <w:szCs w:val="20"/>
            </w:rPr>
            <w:t xml:space="preserve">Aaron M. Shew, </w:t>
          </w:r>
          <w:hyperlink r:id="rId10" w:history="1">
            <w:r w:rsidRPr="0022050F">
              <w:rPr>
                <w:rStyle w:val="Hyperlink"/>
                <w:rFonts w:asciiTheme="majorHAnsi" w:hAnsiTheme="majorHAnsi" w:cs="Arial"/>
                <w:b/>
                <w:sz w:val="20"/>
                <w:szCs w:val="20"/>
              </w:rPr>
              <w:t>ashew@astate.edu</w:t>
            </w:r>
          </w:hyperlink>
          <w:r w:rsidRPr="0022050F">
            <w:rPr>
              <w:rFonts w:asciiTheme="majorHAnsi" w:hAnsiTheme="majorHAnsi" w:cs="Arial"/>
              <w:b/>
              <w:sz w:val="20"/>
              <w:szCs w:val="20"/>
            </w:rPr>
            <w:t>, (615)971-9938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2FEE34D7" w:rsidR="007D371A" w:rsidRPr="0022050F" w:rsidRDefault="00B40642" w:rsidP="007D371A">
          <w:pPr>
            <w:tabs>
              <w:tab w:val="left" w:pos="360"/>
              <w:tab w:val="left" w:pos="720"/>
            </w:tabs>
            <w:spacing w:after="0" w:line="240" w:lineRule="auto"/>
            <w:rPr>
              <w:rFonts w:asciiTheme="majorHAnsi" w:hAnsiTheme="majorHAnsi" w:cs="Arial"/>
              <w:b/>
              <w:sz w:val="20"/>
              <w:szCs w:val="20"/>
            </w:rPr>
          </w:pPr>
          <w:r w:rsidRPr="0022050F">
            <w:rPr>
              <w:rFonts w:asciiTheme="majorHAnsi" w:hAnsiTheme="majorHAnsi" w:cs="Arial"/>
              <w:b/>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56D9C240" w:rsidR="00CB4B5A" w:rsidRPr="0022050F" w:rsidRDefault="0022050F" w:rsidP="00CB4B5A">
          <w:pPr>
            <w:tabs>
              <w:tab w:val="left" w:pos="360"/>
              <w:tab w:val="left" w:pos="720"/>
            </w:tabs>
            <w:spacing w:after="0" w:line="240" w:lineRule="auto"/>
            <w:rPr>
              <w:rFonts w:asciiTheme="majorHAnsi" w:hAnsiTheme="majorHAnsi" w:cs="Arial"/>
              <w:b/>
              <w:sz w:val="20"/>
              <w:szCs w:val="20"/>
            </w:rPr>
          </w:pPr>
          <w:r w:rsidRPr="0022050F">
            <w:rPr>
              <w:rFonts w:asciiTheme="majorHAnsi" w:hAnsiTheme="majorHAnsi" w:cs="Arial"/>
              <w:b/>
              <w:sz w:val="20"/>
              <w:szCs w:val="20"/>
            </w:rPr>
            <w:t>AGEC 60</w:t>
          </w:r>
          <w:r w:rsidR="00086043">
            <w:rPr>
              <w:rFonts w:asciiTheme="majorHAnsi" w:hAnsiTheme="majorHAnsi" w:cs="Arial"/>
              <w:b/>
              <w:sz w:val="20"/>
              <w:szCs w:val="20"/>
            </w:rPr>
            <w:t>0</w:t>
          </w:r>
          <w:r w:rsidRPr="0022050F">
            <w:rPr>
              <w:rFonts w:asciiTheme="majorHAnsi" w:hAnsiTheme="majorHAnsi" w:cs="Arial"/>
              <w:b/>
              <w:sz w:val="20"/>
              <w:szCs w:val="20"/>
            </w:rPr>
            <w:t>3</w:t>
          </w:r>
        </w:p>
      </w:sdtContent>
    </w:sdt>
    <w:p w14:paraId="05FD1803" w14:textId="055F73A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2050F">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AB2D081" w:rsidR="007E7FDA" w:rsidRDefault="006949EA"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330B0F">
            <w:rPr>
              <w:rFonts w:asciiTheme="majorHAnsi" w:hAnsiTheme="majorHAnsi" w:cs="Arial"/>
              <w:b/>
              <w:sz w:val="20"/>
              <w:szCs w:val="20"/>
            </w:rPr>
            <w:t>Advanced Agricultural and Food Marketing</w:t>
          </w:r>
        </w:sdtContent>
      </w:sdt>
    </w:p>
    <w:p w14:paraId="52D3BC77" w14:textId="4F809B2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2050F">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6BBC35C"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330B0F">
            <w:rPr>
              <w:rFonts w:asciiTheme="majorHAnsi" w:hAnsiTheme="majorHAnsi" w:cs="Arial"/>
              <w:b/>
              <w:sz w:val="20"/>
              <w:szCs w:val="20"/>
            </w:rPr>
            <w:t>Consumer Behavior and Food Market</w:t>
          </w:r>
          <w:r w:rsidR="003A2565">
            <w:rPr>
              <w:rFonts w:asciiTheme="majorHAnsi" w:hAnsiTheme="majorHAnsi" w:cs="Arial"/>
              <w:b/>
              <w:sz w:val="20"/>
              <w:szCs w:val="20"/>
            </w:rPr>
            <w:t>ing</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80C9378" w:rsidR="00D7370A" w:rsidRDefault="006949E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330B0F">
            <w:rPr>
              <w:rFonts w:asciiTheme="majorHAnsi" w:hAnsiTheme="majorHAnsi" w:cs="Arial"/>
              <w:b/>
              <w:sz w:val="20"/>
              <w:szCs w:val="20"/>
            </w:rPr>
            <w:t>Cons Behav Food Market</w:t>
          </w:r>
          <w:r w:rsidR="003A2565">
            <w:rPr>
              <w:rFonts w:asciiTheme="majorHAnsi" w:hAnsiTheme="majorHAnsi" w:cs="Arial"/>
              <w:b/>
              <w:sz w:val="20"/>
              <w:szCs w:val="20"/>
            </w:rPr>
            <w:t>ing</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6949E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B11354D"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22050F">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EEEA04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330B0F" w:rsidRPr="00330B0F">
            <w:rPr>
              <w:rFonts w:asciiTheme="majorHAnsi" w:hAnsiTheme="majorHAnsi" w:cs="Arial"/>
              <w:b/>
              <w:sz w:val="20"/>
              <w:szCs w:val="20"/>
            </w:rPr>
            <w:t>Consumer and behavioral economic theory and experimental design for food market research. Demand analysis and product valuation with experimental economic methods in the agriculture and food industry.</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DCAAF9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6949E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949E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6949E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53F2091"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rPr>
            <w:b w:val="0"/>
          </w:rPr>
        </w:sdtEndPr>
        <w:sdtContent>
          <w:r w:rsidR="0022050F" w:rsidRPr="0022050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4E0354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63BB9D6"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C7A9563"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D82C76">
            <w:rPr>
              <w:rFonts w:asciiTheme="majorHAnsi" w:hAnsiTheme="majorHAnsi" w:cs="Arial"/>
              <w:sz w:val="20"/>
              <w:szCs w:val="20"/>
            </w:rPr>
            <w:t>[</w:t>
          </w:r>
          <w:r w:rsidR="0022050F" w:rsidRPr="0022050F">
            <w:rPr>
              <w:rFonts w:asciiTheme="majorHAnsi" w:hAnsiTheme="majorHAnsi" w:cs="Arial"/>
              <w:b/>
              <w:sz w:val="20"/>
              <w:szCs w:val="20"/>
            </w:rPr>
            <w:t>NO</w:t>
          </w:r>
          <w:r w:rsidR="00D82C76">
            <w:rPr>
              <w:rFonts w:asciiTheme="majorHAnsi" w:hAnsiTheme="majorHAnsi" w:cs="Arial"/>
              <w:b/>
              <w:sz w:val="20"/>
              <w:szCs w:val="20"/>
            </w:rPr>
            <w:t>]</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7968F31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D82C76">
            <w:rPr>
              <w:rFonts w:asciiTheme="majorHAnsi" w:hAnsiTheme="majorHAnsi" w:cs="Arial"/>
              <w:sz w:val="20"/>
              <w:szCs w:val="20"/>
            </w:rPr>
            <w:t>[</w:t>
          </w:r>
          <w:r w:rsidR="0022050F" w:rsidRPr="0022050F">
            <w:rPr>
              <w:rFonts w:asciiTheme="majorHAnsi" w:hAnsiTheme="majorHAnsi" w:cs="Arial"/>
              <w:b/>
              <w:sz w:val="20"/>
              <w:szCs w:val="20"/>
            </w:rPr>
            <w:t>NO</w:t>
          </w:r>
          <w:r w:rsidR="00D82C76">
            <w:rPr>
              <w:rFonts w:asciiTheme="majorHAnsi" w:hAnsiTheme="majorHAnsi" w:cs="Arial"/>
              <w:b/>
              <w:sz w:val="20"/>
              <w:szCs w:val="20"/>
            </w:rPr>
            <w:t>]</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AAD304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D82C76">
            <w:rPr>
              <w:rFonts w:asciiTheme="majorHAnsi" w:hAnsiTheme="majorHAnsi" w:cs="Arial"/>
              <w:sz w:val="20"/>
              <w:szCs w:val="20"/>
            </w:rPr>
            <w:t>[</w:t>
          </w:r>
          <w:r w:rsidR="003A2565">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D82C76">
        <w:rPr>
          <w:rFonts w:asciiTheme="majorHAnsi" w:hAnsiTheme="majorHAnsi" w:cs="Arial"/>
          <w:sz w:val="20"/>
          <w:szCs w:val="20"/>
        </w:rPr>
        <w:t>]</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1ED38FE0" w14:textId="77777777" w:rsidR="00297FBF"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If yes, what program?</w:t>
      </w:r>
    </w:p>
    <w:p w14:paraId="5AAC9E7B" w14:textId="64AB6877" w:rsidR="00AB5523" w:rsidRPr="008426D1" w:rsidRDefault="00AB5523"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 </w:t>
      </w:r>
    </w:p>
    <w:p w14:paraId="2B48B019" w14:textId="57A86BE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placeholder>
            <w:docPart w:val="7E7155F8037D44B986655B85751F9566"/>
          </w:placeholder>
          <w:showingPlcHdr/>
        </w:sdtPr>
        <w:sdtEndPr>
          <w:rPr>
            <w:b w:val="0"/>
          </w:rPr>
        </w:sdtEndPr>
        <w:sdtContent>
          <w:r w:rsidR="003A2565"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559960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D82C76">
            <w:rPr>
              <w:rFonts w:asciiTheme="majorHAnsi" w:hAnsiTheme="majorHAnsi" w:cs="Arial"/>
              <w:b/>
              <w:sz w:val="20"/>
              <w:szCs w:val="20"/>
            </w:rPr>
            <w:t>[</w:t>
          </w:r>
          <w:r w:rsidR="0022050F" w:rsidRPr="0022050F">
            <w:rPr>
              <w:rFonts w:asciiTheme="majorHAnsi" w:hAnsiTheme="majorHAnsi" w:cs="Arial"/>
              <w:b/>
              <w:sz w:val="20"/>
              <w:szCs w:val="20"/>
            </w:rPr>
            <w:t>NO</w:t>
          </w:r>
          <w:r w:rsidR="00D82C76">
            <w:rPr>
              <w:rFonts w:asciiTheme="majorHAnsi" w:hAnsiTheme="majorHAnsi" w:cs="Arial"/>
              <w:b/>
              <w:sz w:val="20"/>
              <w:szCs w:val="20"/>
            </w:rPr>
            <w:t>]</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94B119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717D2B79456F435E86709FF3C4BB5D30"/>
          </w:placeholder>
        </w:sdtPr>
        <w:sdtEndPr/>
        <w:sdtContent>
          <w:r w:rsidR="00D82C76">
            <w:rPr>
              <w:rFonts w:asciiTheme="majorHAnsi" w:hAnsiTheme="majorHAnsi" w:cs="Arial"/>
              <w:b/>
              <w:sz w:val="20"/>
              <w:szCs w:val="20"/>
            </w:rPr>
            <w:t>[</w:t>
          </w:r>
          <w:r w:rsidR="0022050F">
            <w:rPr>
              <w:rFonts w:asciiTheme="majorHAnsi" w:hAnsiTheme="majorHAnsi" w:cs="Arial"/>
              <w:b/>
              <w:sz w:val="20"/>
              <w:szCs w:val="20"/>
            </w:rPr>
            <w:t>NO</w:t>
          </w:r>
          <w:r w:rsidR="00D82C76">
            <w:rPr>
              <w:rFonts w:asciiTheme="majorHAnsi" w:hAnsiTheme="majorHAnsi" w:cs="Arial"/>
              <w:b/>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0E8534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D82C76">
            <w:rPr>
              <w:rFonts w:asciiTheme="majorHAnsi" w:hAnsiTheme="majorHAnsi" w:cs="Arial"/>
              <w:sz w:val="20"/>
              <w:szCs w:val="20"/>
            </w:rPr>
            <w:t>[</w:t>
          </w:r>
          <w:r w:rsidR="0022050F" w:rsidRPr="0022050F">
            <w:rPr>
              <w:rFonts w:asciiTheme="majorHAnsi" w:hAnsiTheme="majorHAnsi" w:cs="Arial"/>
              <w:b/>
              <w:sz w:val="20"/>
              <w:szCs w:val="20"/>
            </w:rPr>
            <w:t>NO</w:t>
          </w:r>
          <w:r w:rsidR="00D82C76">
            <w:rPr>
              <w:rFonts w:asciiTheme="majorHAnsi" w:hAnsiTheme="majorHAnsi" w:cs="Arial"/>
              <w:b/>
              <w:sz w:val="20"/>
              <w:szCs w:val="20"/>
            </w:rPr>
            <w:t>]</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7E7BC8B" w:rsidR="00FE1168" w:rsidRPr="00D82C76"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D82C76">
        <w:rPr>
          <w:rFonts w:asciiTheme="majorHAnsi" w:hAnsiTheme="majorHAnsi" w:cs="Arial"/>
          <w:b/>
          <w:sz w:val="20"/>
          <w:szCs w:val="20"/>
        </w:rPr>
        <w:t xml:space="preserve">[NO] </w:t>
      </w:r>
      <w:r w:rsidRPr="00FE1168">
        <w:rPr>
          <w:rFonts w:asciiTheme="majorHAnsi" w:hAnsiTheme="majorHAnsi" w:cs="Arial"/>
          <w:sz w:val="20"/>
          <w:szCs w:val="20"/>
        </w:rPr>
        <w:t>Does this course require course fees?</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0D3DBDE" w:rsidR="005348A2"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2AA692BE" w14:textId="12FE0B83" w:rsidR="006F41E6" w:rsidRDefault="006F41E6" w:rsidP="00FE1168">
      <w:pPr>
        <w:tabs>
          <w:tab w:val="left" w:pos="360"/>
          <w:tab w:val="left" w:pos="720"/>
        </w:tabs>
        <w:spacing w:after="0" w:line="240" w:lineRule="auto"/>
        <w:ind w:left="360"/>
        <w:rPr>
          <w:rFonts w:asciiTheme="majorHAnsi" w:hAnsiTheme="majorHAnsi" w:cs="Arial"/>
          <w:i/>
          <w:sz w:val="20"/>
          <w:szCs w:val="20"/>
        </w:rPr>
      </w:pPr>
    </w:p>
    <w:p w14:paraId="370C6394" w14:textId="5D9CFECB" w:rsidR="006F41E6" w:rsidRDefault="006F41E6" w:rsidP="00FE1168">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The following table outlines the semester requirements for the course. Emphasis will be given on </w:t>
      </w:r>
      <w:r w:rsidR="003A2565">
        <w:rPr>
          <w:rFonts w:asciiTheme="majorHAnsi" w:hAnsiTheme="majorHAnsi" w:cs="Arial"/>
          <w:b/>
          <w:sz w:val="20"/>
          <w:szCs w:val="20"/>
        </w:rPr>
        <w:t>consumer behavior</w:t>
      </w:r>
      <w:r>
        <w:rPr>
          <w:rFonts w:asciiTheme="majorHAnsi" w:hAnsiTheme="majorHAnsi" w:cs="Arial"/>
          <w:b/>
          <w:sz w:val="20"/>
          <w:szCs w:val="20"/>
        </w:rPr>
        <w:t>.</w:t>
      </w:r>
    </w:p>
    <w:p w14:paraId="50DD76C2" w14:textId="77777777" w:rsidR="006F41E6" w:rsidRPr="006F41E6" w:rsidRDefault="006F41E6" w:rsidP="00FE1168">
      <w:pPr>
        <w:tabs>
          <w:tab w:val="left" w:pos="360"/>
          <w:tab w:val="left" w:pos="720"/>
        </w:tabs>
        <w:spacing w:after="0" w:line="240" w:lineRule="auto"/>
        <w:ind w:left="360"/>
        <w:rPr>
          <w:rFonts w:asciiTheme="majorHAnsi" w:hAnsiTheme="majorHAnsi" w:cs="Arial"/>
          <w:b/>
          <w:sz w:val="20"/>
          <w:szCs w:val="20"/>
        </w:rPr>
      </w:pPr>
    </w:p>
    <w:p w14:paraId="1366C824" w14:textId="30C48D89" w:rsidR="00330B0F" w:rsidRPr="00D67ECB" w:rsidRDefault="00330B0F" w:rsidP="00330B0F">
      <w:pPr>
        <w:ind w:left="720" w:hanging="720"/>
      </w:pPr>
      <w:r>
        <w:rPr>
          <w:b/>
        </w:rPr>
        <w:t xml:space="preserve">Reading: </w:t>
      </w:r>
      <w:r w:rsidRPr="00D67ECB">
        <w:t>Articles change all the time, so most of the reading is: To be assigned = “TBA”</w:t>
      </w:r>
      <w:r w:rsidR="00D36B8C">
        <w:t>.</w:t>
      </w:r>
    </w:p>
    <w:p w14:paraId="74EDA146" w14:textId="31C50662" w:rsidR="00330B0F" w:rsidRPr="001F5ECA" w:rsidRDefault="00330B0F" w:rsidP="00D36B8C">
      <w:pPr>
        <w:ind w:left="720" w:hanging="720"/>
        <w:rPr>
          <w:b/>
        </w:rPr>
      </w:pPr>
      <w:r>
        <w:rPr>
          <w:b/>
        </w:rPr>
        <w:t xml:space="preserve">Deliverables: </w:t>
      </w:r>
      <w:r w:rsidRPr="00D67ECB">
        <w:t>Quizzes and/or Homework and/or Presentation = “Q/H/P”; project consist of written summaries and a voice-over PowerPoint pr</w:t>
      </w:r>
      <w:r>
        <w:t>esentation</w:t>
      </w:r>
    </w:p>
    <w:tbl>
      <w:tblPr>
        <w:tblStyle w:val="TableGrid"/>
        <w:tblW w:w="0" w:type="auto"/>
        <w:tblLook w:val="04A0" w:firstRow="1" w:lastRow="0" w:firstColumn="1" w:lastColumn="0" w:noHBand="0" w:noVBand="1"/>
      </w:tblPr>
      <w:tblGrid>
        <w:gridCol w:w="1705"/>
        <w:gridCol w:w="2880"/>
        <w:gridCol w:w="3330"/>
        <w:gridCol w:w="2700"/>
      </w:tblGrid>
      <w:tr w:rsidR="00330B0F" w:rsidRPr="0016731C" w14:paraId="71BCFCD0" w14:textId="77777777" w:rsidTr="00DF0489">
        <w:tc>
          <w:tcPr>
            <w:tcW w:w="1705" w:type="dxa"/>
          </w:tcPr>
          <w:p w14:paraId="5B50ED25" w14:textId="77777777" w:rsidR="00330B0F" w:rsidRPr="0016731C" w:rsidRDefault="00330B0F" w:rsidP="00DF0489">
            <w:pPr>
              <w:rPr>
                <w:b/>
              </w:rPr>
            </w:pPr>
            <w:r w:rsidRPr="0016731C">
              <w:rPr>
                <w:b/>
              </w:rPr>
              <w:t>Week/Date</w:t>
            </w:r>
          </w:p>
        </w:tc>
        <w:tc>
          <w:tcPr>
            <w:tcW w:w="2880" w:type="dxa"/>
          </w:tcPr>
          <w:p w14:paraId="4AA681E0" w14:textId="77777777" w:rsidR="00330B0F" w:rsidRPr="0016731C" w:rsidRDefault="00330B0F" w:rsidP="00DF0489">
            <w:pPr>
              <w:rPr>
                <w:b/>
              </w:rPr>
            </w:pPr>
            <w:r w:rsidRPr="0016731C">
              <w:rPr>
                <w:b/>
              </w:rPr>
              <w:t>Topic</w:t>
            </w:r>
          </w:p>
        </w:tc>
        <w:tc>
          <w:tcPr>
            <w:tcW w:w="3330" w:type="dxa"/>
          </w:tcPr>
          <w:p w14:paraId="70D15B9E" w14:textId="77777777" w:rsidR="00330B0F" w:rsidRPr="0016731C" w:rsidRDefault="00330B0F" w:rsidP="00DF0489">
            <w:pPr>
              <w:rPr>
                <w:b/>
              </w:rPr>
            </w:pPr>
            <w:r w:rsidRPr="0016731C">
              <w:rPr>
                <w:b/>
              </w:rPr>
              <w:t>Reading</w:t>
            </w:r>
            <w:r>
              <w:rPr>
                <w:b/>
              </w:rPr>
              <w:t>*</w:t>
            </w:r>
          </w:p>
        </w:tc>
        <w:tc>
          <w:tcPr>
            <w:tcW w:w="2700" w:type="dxa"/>
          </w:tcPr>
          <w:p w14:paraId="2AB4B629" w14:textId="77777777" w:rsidR="00330B0F" w:rsidRPr="0016731C" w:rsidRDefault="00330B0F" w:rsidP="00DF0489">
            <w:pPr>
              <w:rPr>
                <w:b/>
              </w:rPr>
            </w:pPr>
            <w:r w:rsidRPr="0016731C">
              <w:rPr>
                <w:b/>
              </w:rPr>
              <w:t>Deliverables</w:t>
            </w:r>
          </w:p>
        </w:tc>
      </w:tr>
      <w:tr w:rsidR="00330B0F" w14:paraId="5F142502" w14:textId="77777777" w:rsidTr="00DF0489">
        <w:tc>
          <w:tcPr>
            <w:tcW w:w="1705" w:type="dxa"/>
          </w:tcPr>
          <w:p w14:paraId="7A3BA10F" w14:textId="77777777" w:rsidR="00330B0F" w:rsidRPr="008A322C" w:rsidRDefault="00330B0F" w:rsidP="00DF0489">
            <w:pPr>
              <w:rPr>
                <w:b/>
              </w:rPr>
            </w:pPr>
            <w:r w:rsidRPr="008A322C">
              <w:rPr>
                <w:b/>
              </w:rPr>
              <w:t xml:space="preserve">Week 1: </w:t>
            </w:r>
          </w:p>
          <w:p w14:paraId="5C9EB30F" w14:textId="406BF8C3" w:rsidR="00330B0F" w:rsidRPr="008A322C" w:rsidRDefault="00330B0F" w:rsidP="00DF0489">
            <w:pPr>
              <w:rPr>
                <w:b/>
              </w:rPr>
            </w:pPr>
          </w:p>
        </w:tc>
        <w:tc>
          <w:tcPr>
            <w:tcW w:w="2880" w:type="dxa"/>
          </w:tcPr>
          <w:p w14:paraId="4F4834F8" w14:textId="77777777" w:rsidR="00330B0F" w:rsidRDefault="00330B0F" w:rsidP="00DF0489">
            <w:r>
              <w:t>Introduce Yourself; Review Microeconomic Theory; Scientific Method</w:t>
            </w:r>
          </w:p>
        </w:tc>
        <w:tc>
          <w:tcPr>
            <w:tcW w:w="3330" w:type="dxa"/>
          </w:tcPr>
          <w:p w14:paraId="2024E4DD" w14:textId="42A65124" w:rsidR="00330B0F" w:rsidRDefault="00330B0F" w:rsidP="00D36B8C">
            <w:r>
              <w:t xml:space="preserve">Wiki – Scientific Method; Croson &amp; Gachter 2010; </w:t>
            </w:r>
          </w:p>
        </w:tc>
        <w:tc>
          <w:tcPr>
            <w:tcW w:w="2700" w:type="dxa"/>
          </w:tcPr>
          <w:p w14:paraId="426CB2CC" w14:textId="77777777" w:rsidR="00330B0F" w:rsidRDefault="00330B0F" w:rsidP="00DF0489">
            <w:r>
              <w:t>Discussion Board; Q/H/P; Phone Call with Instructor</w:t>
            </w:r>
          </w:p>
        </w:tc>
      </w:tr>
      <w:tr w:rsidR="00330B0F" w14:paraId="75287C05" w14:textId="77777777" w:rsidTr="00DF0489">
        <w:tc>
          <w:tcPr>
            <w:tcW w:w="1705" w:type="dxa"/>
          </w:tcPr>
          <w:p w14:paraId="22DCA2F5" w14:textId="77777777" w:rsidR="00330B0F" w:rsidRPr="008A322C" w:rsidRDefault="00330B0F" w:rsidP="00DF0489">
            <w:pPr>
              <w:rPr>
                <w:b/>
              </w:rPr>
            </w:pPr>
            <w:r w:rsidRPr="008A322C">
              <w:rPr>
                <w:b/>
              </w:rPr>
              <w:t xml:space="preserve">Week 2: </w:t>
            </w:r>
          </w:p>
          <w:p w14:paraId="056453B2" w14:textId="5130A112" w:rsidR="00330B0F" w:rsidRPr="008A322C" w:rsidRDefault="00330B0F" w:rsidP="00DF0489">
            <w:pPr>
              <w:rPr>
                <w:b/>
              </w:rPr>
            </w:pPr>
          </w:p>
        </w:tc>
        <w:tc>
          <w:tcPr>
            <w:tcW w:w="2880" w:type="dxa"/>
          </w:tcPr>
          <w:p w14:paraId="74EB7A19" w14:textId="77777777" w:rsidR="00330B0F" w:rsidRDefault="00330B0F" w:rsidP="00DF0489">
            <w:r>
              <w:t>Neo-classical axioms; Utility Theory</w:t>
            </w:r>
          </w:p>
        </w:tc>
        <w:tc>
          <w:tcPr>
            <w:tcW w:w="3330" w:type="dxa"/>
          </w:tcPr>
          <w:p w14:paraId="08B81842" w14:textId="1B928F4C" w:rsidR="00330B0F" w:rsidRDefault="00330B0F" w:rsidP="00D36B8C">
            <w:r>
              <w:t>Regression Tables; Royer et al. 2015</w:t>
            </w:r>
          </w:p>
        </w:tc>
        <w:tc>
          <w:tcPr>
            <w:tcW w:w="2700" w:type="dxa"/>
          </w:tcPr>
          <w:p w14:paraId="1987432B" w14:textId="77777777" w:rsidR="00330B0F" w:rsidRDefault="00330B0F" w:rsidP="00DF0489">
            <w:r>
              <w:t>Discussion Board; Q/H/P</w:t>
            </w:r>
          </w:p>
        </w:tc>
      </w:tr>
      <w:tr w:rsidR="00330B0F" w14:paraId="72248DE6" w14:textId="77777777" w:rsidTr="00DF0489">
        <w:tc>
          <w:tcPr>
            <w:tcW w:w="1705" w:type="dxa"/>
          </w:tcPr>
          <w:p w14:paraId="2D2ABCE2" w14:textId="77777777" w:rsidR="00330B0F" w:rsidRPr="008A322C" w:rsidRDefault="00330B0F" w:rsidP="00DF0489">
            <w:pPr>
              <w:rPr>
                <w:b/>
              </w:rPr>
            </w:pPr>
            <w:r w:rsidRPr="008A322C">
              <w:rPr>
                <w:b/>
              </w:rPr>
              <w:t xml:space="preserve">Week 3: </w:t>
            </w:r>
          </w:p>
          <w:p w14:paraId="5B9D07B0" w14:textId="48EE87FF" w:rsidR="00330B0F" w:rsidRPr="008A322C" w:rsidRDefault="00330B0F" w:rsidP="00DF0489">
            <w:pPr>
              <w:rPr>
                <w:b/>
              </w:rPr>
            </w:pPr>
          </w:p>
        </w:tc>
        <w:tc>
          <w:tcPr>
            <w:tcW w:w="2880" w:type="dxa"/>
          </w:tcPr>
          <w:p w14:paraId="323CBFC2" w14:textId="77777777" w:rsidR="00330B0F" w:rsidRDefault="00330B0F" w:rsidP="00DF0489">
            <w:r>
              <w:t>Prospect Theory</w:t>
            </w:r>
          </w:p>
        </w:tc>
        <w:tc>
          <w:tcPr>
            <w:tcW w:w="3330" w:type="dxa"/>
          </w:tcPr>
          <w:p w14:paraId="5F9540A1" w14:textId="180997C4" w:rsidR="00330B0F" w:rsidRDefault="00330B0F" w:rsidP="00D36B8C">
            <w:r>
              <w:t>Wiki – Prospect Theory; Kahneman &amp; Taversky 1979</w:t>
            </w:r>
          </w:p>
        </w:tc>
        <w:tc>
          <w:tcPr>
            <w:tcW w:w="2700" w:type="dxa"/>
          </w:tcPr>
          <w:p w14:paraId="7BDD4171" w14:textId="77777777" w:rsidR="00330B0F" w:rsidRDefault="00330B0F" w:rsidP="00DF0489">
            <w:r>
              <w:t>Discussion Board; Q/H/P</w:t>
            </w:r>
          </w:p>
        </w:tc>
      </w:tr>
      <w:tr w:rsidR="00330B0F" w14:paraId="133A7879" w14:textId="77777777" w:rsidTr="00DF0489">
        <w:tc>
          <w:tcPr>
            <w:tcW w:w="1705" w:type="dxa"/>
          </w:tcPr>
          <w:p w14:paraId="7F64A883" w14:textId="77777777" w:rsidR="00330B0F" w:rsidRPr="008A322C" w:rsidRDefault="00330B0F" w:rsidP="00DF0489">
            <w:pPr>
              <w:rPr>
                <w:b/>
              </w:rPr>
            </w:pPr>
            <w:r w:rsidRPr="008A322C">
              <w:rPr>
                <w:b/>
              </w:rPr>
              <w:t xml:space="preserve">Week 4: </w:t>
            </w:r>
          </w:p>
          <w:p w14:paraId="53A1A273" w14:textId="25396812" w:rsidR="00330B0F" w:rsidRPr="008A322C" w:rsidRDefault="00330B0F" w:rsidP="00DF0489">
            <w:pPr>
              <w:rPr>
                <w:b/>
              </w:rPr>
            </w:pPr>
          </w:p>
        </w:tc>
        <w:tc>
          <w:tcPr>
            <w:tcW w:w="2880" w:type="dxa"/>
          </w:tcPr>
          <w:p w14:paraId="7AE1EF2A" w14:textId="77777777" w:rsidR="00330B0F" w:rsidRPr="00A11B3E" w:rsidRDefault="00330B0F" w:rsidP="00DF0489">
            <w:pPr>
              <w:rPr>
                <w:b/>
              </w:rPr>
            </w:pPr>
            <w:r w:rsidRPr="00A11B3E">
              <w:rPr>
                <w:b/>
              </w:rPr>
              <w:t>Project 1 Presentation</w:t>
            </w:r>
          </w:p>
        </w:tc>
        <w:tc>
          <w:tcPr>
            <w:tcW w:w="3330" w:type="dxa"/>
          </w:tcPr>
          <w:p w14:paraId="48A112D9" w14:textId="77777777" w:rsidR="00330B0F" w:rsidRPr="001930D6" w:rsidRDefault="00330B0F" w:rsidP="00DF0489">
            <w:pPr>
              <w:rPr>
                <w:b/>
              </w:rPr>
            </w:pPr>
            <w:r w:rsidRPr="001930D6">
              <w:rPr>
                <w:b/>
              </w:rPr>
              <w:t>Article Review Presentation</w:t>
            </w:r>
          </w:p>
        </w:tc>
        <w:tc>
          <w:tcPr>
            <w:tcW w:w="2700" w:type="dxa"/>
          </w:tcPr>
          <w:p w14:paraId="665CDA95" w14:textId="77777777" w:rsidR="00330B0F" w:rsidRPr="00A11B3E" w:rsidRDefault="00330B0F" w:rsidP="00DF0489">
            <w:pPr>
              <w:rPr>
                <w:b/>
              </w:rPr>
            </w:pPr>
            <w:r w:rsidRPr="00A11B3E">
              <w:rPr>
                <w:b/>
              </w:rPr>
              <w:t xml:space="preserve">Project 1 </w:t>
            </w:r>
            <w:r>
              <w:rPr>
                <w:b/>
              </w:rPr>
              <w:t>Write up and presentation</w:t>
            </w:r>
          </w:p>
        </w:tc>
      </w:tr>
      <w:tr w:rsidR="00330B0F" w14:paraId="2DD959FA" w14:textId="77777777" w:rsidTr="00DF0489">
        <w:tc>
          <w:tcPr>
            <w:tcW w:w="1705" w:type="dxa"/>
          </w:tcPr>
          <w:p w14:paraId="452C747A" w14:textId="77777777" w:rsidR="00330B0F" w:rsidRPr="008A322C" w:rsidRDefault="00330B0F" w:rsidP="00DF0489">
            <w:pPr>
              <w:rPr>
                <w:b/>
              </w:rPr>
            </w:pPr>
            <w:r w:rsidRPr="008A322C">
              <w:rPr>
                <w:b/>
              </w:rPr>
              <w:t xml:space="preserve">Week 5: </w:t>
            </w:r>
          </w:p>
          <w:p w14:paraId="557D40D7" w14:textId="31BEE7B7" w:rsidR="00330B0F" w:rsidRPr="008A322C" w:rsidRDefault="00330B0F" w:rsidP="00DF0489">
            <w:pPr>
              <w:rPr>
                <w:b/>
              </w:rPr>
            </w:pPr>
          </w:p>
        </w:tc>
        <w:tc>
          <w:tcPr>
            <w:tcW w:w="2880" w:type="dxa"/>
          </w:tcPr>
          <w:p w14:paraId="412D4DC0" w14:textId="77777777" w:rsidR="00330B0F" w:rsidRDefault="00330B0F" w:rsidP="00DF0489">
            <w:r>
              <w:t>Mental Accounting; Probability Weighting</w:t>
            </w:r>
          </w:p>
        </w:tc>
        <w:tc>
          <w:tcPr>
            <w:tcW w:w="3330" w:type="dxa"/>
          </w:tcPr>
          <w:p w14:paraId="020C89D5" w14:textId="77777777" w:rsidR="00330B0F" w:rsidRDefault="00330B0F" w:rsidP="00DF0489">
            <w:r>
              <w:t>Wiki – Mental Accounting; Two Thaler articles 1980, 1985; Caputo et al. 2019</w:t>
            </w:r>
          </w:p>
        </w:tc>
        <w:tc>
          <w:tcPr>
            <w:tcW w:w="2700" w:type="dxa"/>
          </w:tcPr>
          <w:p w14:paraId="36106401" w14:textId="77777777" w:rsidR="00330B0F" w:rsidRDefault="00330B0F" w:rsidP="00DF0489">
            <w:r>
              <w:t>Discussion Board; Q/H/P</w:t>
            </w:r>
          </w:p>
        </w:tc>
      </w:tr>
      <w:tr w:rsidR="00330B0F" w14:paraId="415A89A5" w14:textId="77777777" w:rsidTr="00DF0489">
        <w:tc>
          <w:tcPr>
            <w:tcW w:w="1705" w:type="dxa"/>
          </w:tcPr>
          <w:p w14:paraId="065D8D9C" w14:textId="77777777" w:rsidR="00330B0F" w:rsidRPr="008A322C" w:rsidRDefault="00330B0F" w:rsidP="00DF0489">
            <w:pPr>
              <w:rPr>
                <w:b/>
              </w:rPr>
            </w:pPr>
            <w:r w:rsidRPr="008A322C">
              <w:rPr>
                <w:b/>
              </w:rPr>
              <w:t xml:space="preserve">Week 6: </w:t>
            </w:r>
          </w:p>
          <w:p w14:paraId="4E0E5F94" w14:textId="717431F9" w:rsidR="00330B0F" w:rsidRPr="008A322C" w:rsidRDefault="00330B0F" w:rsidP="00DF0489">
            <w:pPr>
              <w:rPr>
                <w:b/>
              </w:rPr>
            </w:pPr>
          </w:p>
        </w:tc>
        <w:tc>
          <w:tcPr>
            <w:tcW w:w="2880" w:type="dxa"/>
          </w:tcPr>
          <w:p w14:paraId="18759CAA" w14:textId="77777777" w:rsidR="00330B0F" w:rsidRDefault="00330B0F" w:rsidP="00DF0489">
            <w:r>
              <w:t>Risk and Loss Aversion; Endowment Effect</w:t>
            </w:r>
          </w:p>
        </w:tc>
        <w:tc>
          <w:tcPr>
            <w:tcW w:w="3330" w:type="dxa"/>
          </w:tcPr>
          <w:p w14:paraId="7307EECF" w14:textId="77777777" w:rsidR="00330B0F" w:rsidRDefault="00330B0F" w:rsidP="00DF0489">
            <w:r>
              <w:t>Wiki – Risk Aversion and Loss Aversion; Menapace et al. 2012; Ericson and Fuster 2013</w:t>
            </w:r>
          </w:p>
        </w:tc>
        <w:tc>
          <w:tcPr>
            <w:tcW w:w="2700" w:type="dxa"/>
          </w:tcPr>
          <w:p w14:paraId="12617F3A" w14:textId="77777777" w:rsidR="00330B0F" w:rsidRDefault="00330B0F" w:rsidP="00DF0489">
            <w:r>
              <w:t>Discussion Board; Q/H/P</w:t>
            </w:r>
          </w:p>
        </w:tc>
      </w:tr>
      <w:tr w:rsidR="00330B0F" w14:paraId="0DCFE931" w14:textId="77777777" w:rsidTr="00DF0489">
        <w:tc>
          <w:tcPr>
            <w:tcW w:w="1705" w:type="dxa"/>
          </w:tcPr>
          <w:p w14:paraId="495F53E9" w14:textId="77777777" w:rsidR="00330B0F" w:rsidRPr="008A322C" w:rsidRDefault="00330B0F" w:rsidP="00DF0489">
            <w:pPr>
              <w:rPr>
                <w:b/>
              </w:rPr>
            </w:pPr>
            <w:r w:rsidRPr="008A322C">
              <w:rPr>
                <w:b/>
              </w:rPr>
              <w:t xml:space="preserve">Week 7: </w:t>
            </w:r>
          </w:p>
          <w:p w14:paraId="6922EABB" w14:textId="45EC5FBB" w:rsidR="00330B0F" w:rsidRPr="008A322C" w:rsidRDefault="00330B0F" w:rsidP="00DF0489">
            <w:pPr>
              <w:rPr>
                <w:b/>
              </w:rPr>
            </w:pPr>
          </w:p>
        </w:tc>
        <w:tc>
          <w:tcPr>
            <w:tcW w:w="2880" w:type="dxa"/>
          </w:tcPr>
          <w:p w14:paraId="7B940702" w14:textId="77777777" w:rsidR="00330B0F" w:rsidRDefault="00330B0F" w:rsidP="00DF0489">
            <w:r>
              <w:t>Time Preferences; Game Theory</w:t>
            </w:r>
          </w:p>
        </w:tc>
        <w:tc>
          <w:tcPr>
            <w:tcW w:w="3330" w:type="dxa"/>
          </w:tcPr>
          <w:p w14:paraId="78DDDA53" w14:textId="77777777" w:rsidR="00330B0F" w:rsidRDefault="00330B0F" w:rsidP="00DF0489">
            <w:r>
              <w:t>Akerlund et al. 2010; Laibson 1997; NS Ch. 7-8</w:t>
            </w:r>
          </w:p>
        </w:tc>
        <w:tc>
          <w:tcPr>
            <w:tcW w:w="2700" w:type="dxa"/>
          </w:tcPr>
          <w:p w14:paraId="720D9311" w14:textId="77777777" w:rsidR="00330B0F" w:rsidRDefault="00330B0F" w:rsidP="00DF0489">
            <w:r>
              <w:t>Discussion Board; Q/H/P</w:t>
            </w:r>
          </w:p>
        </w:tc>
      </w:tr>
      <w:tr w:rsidR="00330B0F" w14:paraId="243E6B07" w14:textId="77777777" w:rsidTr="00DF0489">
        <w:tc>
          <w:tcPr>
            <w:tcW w:w="1705" w:type="dxa"/>
          </w:tcPr>
          <w:p w14:paraId="7C31B392" w14:textId="77777777" w:rsidR="00330B0F" w:rsidRPr="008A322C" w:rsidRDefault="00330B0F" w:rsidP="00DF0489">
            <w:pPr>
              <w:rPr>
                <w:b/>
              </w:rPr>
            </w:pPr>
            <w:r w:rsidRPr="008A322C">
              <w:rPr>
                <w:b/>
              </w:rPr>
              <w:t xml:space="preserve">Week 8: </w:t>
            </w:r>
          </w:p>
          <w:p w14:paraId="19C2DFC7" w14:textId="2152ECD6" w:rsidR="00330B0F" w:rsidRPr="008A322C" w:rsidRDefault="00330B0F" w:rsidP="00DF0489">
            <w:pPr>
              <w:rPr>
                <w:b/>
              </w:rPr>
            </w:pPr>
          </w:p>
        </w:tc>
        <w:tc>
          <w:tcPr>
            <w:tcW w:w="2880" w:type="dxa"/>
          </w:tcPr>
          <w:p w14:paraId="640F92F5" w14:textId="77777777" w:rsidR="00330B0F" w:rsidRDefault="00330B0F" w:rsidP="00DF0489">
            <w:r>
              <w:t xml:space="preserve"> </w:t>
            </w:r>
            <w:r w:rsidRPr="00A11B3E">
              <w:rPr>
                <w:b/>
              </w:rPr>
              <w:t>Mid-term Exam</w:t>
            </w:r>
          </w:p>
        </w:tc>
        <w:tc>
          <w:tcPr>
            <w:tcW w:w="3330" w:type="dxa"/>
          </w:tcPr>
          <w:p w14:paraId="4485ADA6" w14:textId="77777777" w:rsidR="00330B0F" w:rsidRPr="00164EDD" w:rsidRDefault="00330B0F" w:rsidP="00DF0489">
            <w:pPr>
              <w:rPr>
                <w:b/>
              </w:rPr>
            </w:pPr>
            <w:r w:rsidRPr="00164EDD">
              <w:rPr>
                <w:b/>
              </w:rPr>
              <w:t>ONLINE</w:t>
            </w:r>
          </w:p>
        </w:tc>
        <w:tc>
          <w:tcPr>
            <w:tcW w:w="2700" w:type="dxa"/>
          </w:tcPr>
          <w:p w14:paraId="5763A1AE" w14:textId="77777777" w:rsidR="00330B0F" w:rsidRDefault="00330B0F" w:rsidP="00DF0489">
            <w:r w:rsidRPr="00A11B3E">
              <w:rPr>
                <w:b/>
              </w:rPr>
              <w:t>Mid-term Exam</w:t>
            </w:r>
          </w:p>
        </w:tc>
      </w:tr>
      <w:tr w:rsidR="00330B0F" w14:paraId="20E4B586" w14:textId="77777777" w:rsidTr="00DF0489">
        <w:tc>
          <w:tcPr>
            <w:tcW w:w="1705" w:type="dxa"/>
          </w:tcPr>
          <w:p w14:paraId="099CA4B8" w14:textId="77777777" w:rsidR="00330B0F" w:rsidRPr="008A322C" w:rsidRDefault="00330B0F" w:rsidP="00DF0489">
            <w:pPr>
              <w:rPr>
                <w:b/>
              </w:rPr>
            </w:pPr>
            <w:r w:rsidRPr="008A322C">
              <w:rPr>
                <w:b/>
              </w:rPr>
              <w:t xml:space="preserve">Week 9: </w:t>
            </w:r>
          </w:p>
          <w:p w14:paraId="5967CAA9" w14:textId="05AF204C" w:rsidR="00330B0F" w:rsidRPr="008A322C" w:rsidRDefault="00330B0F" w:rsidP="00DF0489">
            <w:pPr>
              <w:rPr>
                <w:b/>
              </w:rPr>
            </w:pPr>
          </w:p>
        </w:tc>
        <w:tc>
          <w:tcPr>
            <w:tcW w:w="2880" w:type="dxa"/>
          </w:tcPr>
          <w:p w14:paraId="7DD6887D" w14:textId="77777777" w:rsidR="00330B0F" w:rsidRDefault="00330B0F" w:rsidP="00DF0489">
            <w:r>
              <w:t>Supply and Value Chain Management; Blockchain</w:t>
            </w:r>
          </w:p>
        </w:tc>
        <w:tc>
          <w:tcPr>
            <w:tcW w:w="3330" w:type="dxa"/>
          </w:tcPr>
          <w:p w14:paraId="2A3F0E1C" w14:textId="77777777" w:rsidR="00330B0F" w:rsidRDefault="00330B0F" w:rsidP="00DF0489">
            <w:r>
              <w:t>IBM-Walmart Food Trust 2017; Schweizer et al. 2019</w:t>
            </w:r>
          </w:p>
        </w:tc>
        <w:tc>
          <w:tcPr>
            <w:tcW w:w="2700" w:type="dxa"/>
          </w:tcPr>
          <w:p w14:paraId="500D14D3" w14:textId="77777777" w:rsidR="00330B0F" w:rsidRDefault="00330B0F" w:rsidP="00DF0489">
            <w:r>
              <w:t>Discussion Board; Q/H/P</w:t>
            </w:r>
          </w:p>
        </w:tc>
      </w:tr>
      <w:tr w:rsidR="00330B0F" w14:paraId="79731077" w14:textId="77777777" w:rsidTr="00DF0489">
        <w:tc>
          <w:tcPr>
            <w:tcW w:w="1705" w:type="dxa"/>
          </w:tcPr>
          <w:p w14:paraId="0114AB7A" w14:textId="77777777" w:rsidR="00330B0F" w:rsidRPr="008A322C" w:rsidRDefault="00330B0F" w:rsidP="00DF0489">
            <w:pPr>
              <w:rPr>
                <w:b/>
              </w:rPr>
            </w:pPr>
            <w:r w:rsidRPr="008A322C">
              <w:rPr>
                <w:b/>
              </w:rPr>
              <w:t xml:space="preserve">Week 10: </w:t>
            </w:r>
          </w:p>
          <w:p w14:paraId="110319FA" w14:textId="35644020" w:rsidR="00330B0F" w:rsidRPr="008A322C" w:rsidRDefault="00330B0F" w:rsidP="00DF0489">
            <w:pPr>
              <w:rPr>
                <w:b/>
              </w:rPr>
            </w:pPr>
          </w:p>
        </w:tc>
        <w:tc>
          <w:tcPr>
            <w:tcW w:w="2880" w:type="dxa"/>
          </w:tcPr>
          <w:p w14:paraId="3F083735" w14:textId="77777777" w:rsidR="00330B0F" w:rsidRPr="00A11B3E" w:rsidRDefault="00330B0F" w:rsidP="00DF0489">
            <w:pPr>
              <w:rPr>
                <w:b/>
              </w:rPr>
            </w:pPr>
            <w:r>
              <w:t>ERPs; Traceability</w:t>
            </w:r>
          </w:p>
        </w:tc>
        <w:tc>
          <w:tcPr>
            <w:tcW w:w="3330" w:type="dxa"/>
          </w:tcPr>
          <w:p w14:paraId="393AB1C0" w14:textId="77777777" w:rsidR="00330B0F" w:rsidRDefault="00330B0F" w:rsidP="00DF0489">
            <w:r>
              <w:t>TBA</w:t>
            </w:r>
          </w:p>
        </w:tc>
        <w:tc>
          <w:tcPr>
            <w:tcW w:w="2700" w:type="dxa"/>
          </w:tcPr>
          <w:p w14:paraId="1BC1EB78" w14:textId="77777777" w:rsidR="00330B0F" w:rsidRPr="00A11B3E" w:rsidRDefault="00330B0F" w:rsidP="00DF0489">
            <w:pPr>
              <w:rPr>
                <w:b/>
              </w:rPr>
            </w:pPr>
            <w:r>
              <w:t>Discussion Board; Q/H/P</w:t>
            </w:r>
          </w:p>
        </w:tc>
      </w:tr>
      <w:tr w:rsidR="00330B0F" w14:paraId="1AB49B8F" w14:textId="77777777" w:rsidTr="00DF0489">
        <w:tc>
          <w:tcPr>
            <w:tcW w:w="1705" w:type="dxa"/>
          </w:tcPr>
          <w:p w14:paraId="4E4B9612" w14:textId="77777777" w:rsidR="00330B0F" w:rsidRPr="008A322C" w:rsidRDefault="00330B0F" w:rsidP="00DF0489">
            <w:pPr>
              <w:rPr>
                <w:b/>
              </w:rPr>
            </w:pPr>
            <w:r w:rsidRPr="008A322C">
              <w:rPr>
                <w:b/>
              </w:rPr>
              <w:t xml:space="preserve">Week 11: </w:t>
            </w:r>
          </w:p>
          <w:p w14:paraId="44C91FA8" w14:textId="1D0238B2" w:rsidR="00330B0F" w:rsidRPr="008A322C" w:rsidRDefault="00330B0F" w:rsidP="00DF0489">
            <w:pPr>
              <w:rPr>
                <w:b/>
              </w:rPr>
            </w:pPr>
          </w:p>
        </w:tc>
        <w:tc>
          <w:tcPr>
            <w:tcW w:w="2880" w:type="dxa"/>
          </w:tcPr>
          <w:p w14:paraId="72D0582E" w14:textId="77777777" w:rsidR="00330B0F" w:rsidRPr="00A11B3E" w:rsidRDefault="00330B0F" w:rsidP="00DF0489">
            <w:pPr>
              <w:rPr>
                <w:b/>
              </w:rPr>
            </w:pPr>
            <w:r w:rsidRPr="00A11B3E">
              <w:rPr>
                <w:b/>
              </w:rPr>
              <w:t>Project 2 Presentation</w:t>
            </w:r>
          </w:p>
        </w:tc>
        <w:tc>
          <w:tcPr>
            <w:tcW w:w="3330" w:type="dxa"/>
          </w:tcPr>
          <w:p w14:paraId="3DD3C8FC" w14:textId="77777777" w:rsidR="00330B0F" w:rsidRPr="001930D6" w:rsidRDefault="00330B0F" w:rsidP="00DF0489">
            <w:pPr>
              <w:rPr>
                <w:b/>
              </w:rPr>
            </w:pPr>
            <w:r w:rsidRPr="001930D6">
              <w:rPr>
                <w:b/>
              </w:rPr>
              <w:t>Country-level Traceability System for Food Product</w:t>
            </w:r>
          </w:p>
        </w:tc>
        <w:tc>
          <w:tcPr>
            <w:tcW w:w="2700" w:type="dxa"/>
          </w:tcPr>
          <w:p w14:paraId="00D23129" w14:textId="77777777" w:rsidR="00330B0F" w:rsidRPr="00A11B3E" w:rsidRDefault="00330B0F" w:rsidP="00DF0489">
            <w:pPr>
              <w:rPr>
                <w:b/>
              </w:rPr>
            </w:pPr>
            <w:r w:rsidRPr="00A11B3E">
              <w:rPr>
                <w:b/>
              </w:rPr>
              <w:t>Project 2</w:t>
            </w:r>
            <w:r>
              <w:rPr>
                <w:b/>
              </w:rPr>
              <w:t xml:space="preserve"> Write up and presentation</w:t>
            </w:r>
          </w:p>
        </w:tc>
      </w:tr>
      <w:tr w:rsidR="00330B0F" w14:paraId="4F6BCC44" w14:textId="77777777" w:rsidTr="00DF0489">
        <w:tc>
          <w:tcPr>
            <w:tcW w:w="1705" w:type="dxa"/>
          </w:tcPr>
          <w:p w14:paraId="1DC07021" w14:textId="77777777" w:rsidR="00330B0F" w:rsidRPr="008A322C" w:rsidRDefault="00330B0F" w:rsidP="00DF0489">
            <w:pPr>
              <w:rPr>
                <w:b/>
              </w:rPr>
            </w:pPr>
            <w:r w:rsidRPr="008A322C">
              <w:rPr>
                <w:b/>
              </w:rPr>
              <w:t xml:space="preserve">Week 12: </w:t>
            </w:r>
          </w:p>
          <w:p w14:paraId="7A9A6349" w14:textId="3B1573F7" w:rsidR="00330B0F" w:rsidRPr="008A322C" w:rsidRDefault="00330B0F" w:rsidP="00DF0489">
            <w:pPr>
              <w:rPr>
                <w:b/>
              </w:rPr>
            </w:pPr>
          </w:p>
        </w:tc>
        <w:tc>
          <w:tcPr>
            <w:tcW w:w="2880" w:type="dxa"/>
          </w:tcPr>
          <w:p w14:paraId="0FDFE00C" w14:textId="77777777" w:rsidR="00330B0F" w:rsidRDefault="00330B0F" w:rsidP="00DF0489">
            <w:r>
              <w:t>Neuroeconomics</w:t>
            </w:r>
          </w:p>
        </w:tc>
        <w:tc>
          <w:tcPr>
            <w:tcW w:w="3330" w:type="dxa"/>
          </w:tcPr>
          <w:p w14:paraId="1AA2D340" w14:textId="77777777" w:rsidR="00330B0F" w:rsidRDefault="00330B0F" w:rsidP="00DF0489">
            <w:r>
              <w:t>Wiki – Neuroeconomics; Sanfey 2007; McFadden et al. 2015; Davis et al. 2019</w:t>
            </w:r>
          </w:p>
        </w:tc>
        <w:tc>
          <w:tcPr>
            <w:tcW w:w="2700" w:type="dxa"/>
          </w:tcPr>
          <w:p w14:paraId="738EFC23" w14:textId="77777777" w:rsidR="00330B0F" w:rsidRDefault="00330B0F" w:rsidP="00DF0489">
            <w:r>
              <w:t>Discussion Board; Q/H/P</w:t>
            </w:r>
          </w:p>
        </w:tc>
      </w:tr>
      <w:tr w:rsidR="00330B0F" w14:paraId="222B8EE2" w14:textId="77777777" w:rsidTr="00DF0489">
        <w:tc>
          <w:tcPr>
            <w:tcW w:w="1705" w:type="dxa"/>
          </w:tcPr>
          <w:p w14:paraId="758828C9" w14:textId="77777777" w:rsidR="00330B0F" w:rsidRPr="008A322C" w:rsidRDefault="00330B0F" w:rsidP="00DF0489">
            <w:pPr>
              <w:rPr>
                <w:b/>
              </w:rPr>
            </w:pPr>
            <w:r w:rsidRPr="008A322C">
              <w:rPr>
                <w:b/>
              </w:rPr>
              <w:t xml:space="preserve">Week 13: </w:t>
            </w:r>
          </w:p>
          <w:p w14:paraId="0391B04B" w14:textId="4B3EE513" w:rsidR="00330B0F" w:rsidRPr="008A322C" w:rsidRDefault="00330B0F" w:rsidP="00DF0489">
            <w:pPr>
              <w:rPr>
                <w:b/>
              </w:rPr>
            </w:pPr>
          </w:p>
        </w:tc>
        <w:tc>
          <w:tcPr>
            <w:tcW w:w="2880" w:type="dxa"/>
          </w:tcPr>
          <w:p w14:paraId="0724D7BC" w14:textId="77777777" w:rsidR="00330B0F" w:rsidRDefault="00330B0F" w:rsidP="00DF0489">
            <w:r>
              <w:t>Experimental Methods</w:t>
            </w:r>
          </w:p>
        </w:tc>
        <w:tc>
          <w:tcPr>
            <w:tcW w:w="3330" w:type="dxa"/>
          </w:tcPr>
          <w:p w14:paraId="2B74FA66" w14:textId="77777777" w:rsidR="00330B0F" w:rsidRDefault="00330B0F" w:rsidP="00DF0489">
            <w:r>
              <w:t>Egan et al. 2015; Carson et al. 2001; Levitt and List 2009</w:t>
            </w:r>
          </w:p>
        </w:tc>
        <w:tc>
          <w:tcPr>
            <w:tcW w:w="2700" w:type="dxa"/>
          </w:tcPr>
          <w:p w14:paraId="41B6F040" w14:textId="77777777" w:rsidR="00330B0F" w:rsidRDefault="00330B0F" w:rsidP="00DF0489">
            <w:r>
              <w:t>Discussion Board; Q/H/P</w:t>
            </w:r>
          </w:p>
        </w:tc>
      </w:tr>
      <w:tr w:rsidR="00330B0F" w14:paraId="261B07B8" w14:textId="77777777" w:rsidTr="00DF0489">
        <w:tc>
          <w:tcPr>
            <w:tcW w:w="1705" w:type="dxa"/>
          </w:tcPr>
          <w:p w14:paraId="7C154073" w14:textId="77777777" w:rsidR="00330B0F" w:rsidRPr="008A322C" w:rsidRDefault="00330B0F" w:rsidP="00DF0489">
            <w:pPr>
              <w:rPr>
                <w:b/>
              </w:rPr>
            </w:pPr>
            <w:r w:rsidRPr="008A322C">
              <w:rPr>
                <w:b/>
              </w:rPr>
              <w:t xml:space="preserve">Week 14: </w:t>
            </w:r>
          </w:p>
          <w:p w14:paraId="56567F80" w14:textId="7DB77F15" w:rsidR="00330B0F" w:rsidRPr="008A322C" w:rsidRDefault="00330B0F" w:rsidP="00DF0489">
            <w:pPr>
              <w:rPr>
                <w:b/>
              </w:rPr>
            </w:pPr>
          </w:p>
        </w:tc>
        <w:tc>
          <w:tcPr>
            <w:tcW w:w="2880" w:type="dxa"/>
          </w:tcPr>
          <w:p w14:paraId="4F6637ED" w14:textId="77777777" w:rsidR="00330B0F" w:rsidRDefault="00330B0F" w:rsidP="00DF0489">
            <w:r>
              <w:t>Experimental Methods</w:t>
            </w:r>
          </w:p>
        </w:tc>
        <w:tc>
          <w:tcPr>
            <w:tcW w:w="3330" w:type="dxa"/>
          </w:tcPr>
          <w:p w14:paraId="1F7C648E" w14:textId="77777777" w:rsidR="00330B0F" w:rsidRDefault="00330B0F" w:rsidP="00DF0489">
            <w:r>
              <w:t>Malone and Lusk 2019; Loomis 2014; Su et al. 2017</w:t>
            </w:r>
          </w:p>
        </w:tc>
        <w:tc>
          <w:tcPr>
            <w:tcW w:w="2700" w:type="dxa"/>
          </w:tcPr>
          <w:p w14:paraId="022A4CD1" w14:textId="77777777" w:rsidR="00330B0F" w:rsidRDefault="00330B0F" w:rsidP="00DF0489">
            <w:r>
              <w:t>Discussion Board;</w:t>
            </w:r>
          </w:p>
          <w:p w14:paraId="2BD1AE5E" w14:textId="77777777" w:rsidR="00330B0F" w:rsidRDefault="00330B0F" w:rsidP="00DF0489">
            <w:r>
              <w:t>Q/H/P</w:t>
            </w:r>
          </w:p>
        </w:tc>
      </w:tr>
      <w:tr w:rsidR="00330B0F" w14:paraId="5B7D2920" w14:textId="77777777" w:rsidTr="00DF0489">
        <w:tc>
          <w:tcPr>
            <w:tcW w:w="1705" w:type="dxa"/>
          </w:tcPr>
          <w:p w14:paraId="6015BC6D" w14:textId="5EFBC918" w:rsidR="00330B0F" w:rsidRPr="008A322C" w:rsidRDefault="00330B0F" w:rsidP="00DF0489">
            <w:pPr>
              <w:rPr>
                <w:b/>
              </w:rPr>
            </w:pPr>
            <w:r w:rsidRPr="008A322C">
              <w:rPr>
                <w:b/>
              </w:rPr>
              <w:t>Week 1</w:t>
            </w:r>
            <w:r>
              <w:rPr>
                <w:b/>
              </w:rPr>
              <w:t>5</w:t>
            </w:r>
            <w:r w:rsidRPr="008A322C">
              <w:rPr>
                <w:b/>
              </w:rPr>
              <w:t xml:space="preserve">: </w:t>
            </w:r>
          </w:p>
          <w:p w14:paraId="3CEA7A03" w14:textId="2F5C87BC" w:rsidR="00330B0F" w:rsidRPr="008A322C" w:rsidRDefault="00330B0F" w:rsidP="00DF0489">
            <w:pPr>
              <w:rPr>
                <w:b/>
              </w:rPr>
            </w:pPr>
          </w:p>
        </w:tc>
        <w:tc>
          <w:tcPr>
            <w:tcW w:w="2880" w:type="dxa"/>
          </w:tcPr>
          <w:p w14:paraId="0A57ABD2" w14:textId="77777777" w:rsidR="00330B0F" w:rsidRPr="00A11B3E" w:rsidRDefault="00330B0F" w:rsidP="00DF0489">
            <w:pPr>
              <w:rPr>
                <w:b/>
              </w:rPr>
            </w:pPr>
            <w:r w:rsidRPr="00A11B3E">
              <w:rPr>
                <w:b/>
              </w:rPr>
              <w:lastRenderedPageBreak/>
              <w:t>Project 3 Presentation</w:t>
            </w:r>
          </w:p>
        </w:tc>
        <w:tc>
          <w:tcPr>
            <w:tcW w:w="3330" w:type="dxa"/>
          </w:tcPr>
          <w:p w14:paraId="60674BE3" w14:textId="77777777" w:rsidR="00330B0F" w:rsidRPr="001930D6" w:rsidRDefault="00330B0F" w:rsidP="00DF0489">
            <w:pPr>
              <w:rPr>
                <w:b/>
              </w:rPr>
            </w:pPr>
            <w:r w:rsidRPr="001930D6">
              <w:rPr>
                <w:b/>
              </w:rPr>
              <w:t xml:space="preserve">Experimental Design for a Food </w:t>
            </w:r>
            <w:r w:rsidRPr="001930D6">
              <w:rPr>
                <w:b/>
              </w:rPr>
              <w:lastRenderedPageBreak/>
              <w:t>Product</w:t>
            </w:r>
          </w:p>
        </w:tc>
        <w:tc>
          <w:tcPr>
            <w:tcW w:w="2700" w:type="dxa"/>
          </w:tcPr>
          <w:p w14:paraId="75D730EF" w14:textId="77777777" w:rsidR="00330B0F" w:rsidRPr="00A11B3E" w:rsidRDefault="00330B0F" w:rsidP="00DF0489">
            <w:pPr>
              <w:rPr>
                <w:b/>
              </w:rPr>
            </w:pPr>
            <w:r w:rsidRPr="00A11B3E">
              <w:rPr>
                <w:b/>
              </w:rPr>
              <w:lastRenderedPageBreak/>
              <w:t>Project 3</w:t>
            </w:r>
            <w:r>
              <w:rPr>
                <w:b/>
              </w:rPr>
              <w:t xml:space="preserve"> Write up and </w:t>
            </w:r>
            <w:r>
              <w:rPr>
                <w:b/>
              </w:rPr>
              <w:lastRenderedPageBreak/>
              <w:t>presentation</w:t>
            </w:r>
          </w:p>
        </w:tc>
      </w:tr>
      <w:tr w:rsidR="00330B0F" w14:paraId="64444110" w14:textId="77777777" w:rsidTr="00DF0489">
        <w:tc>
          <w:tcPr>
            <w:tcW w:w="1705" w:type="dxa"/>
          </w:tcPr>
          <w:p w14:paraId="6B9F8478" w14:textId="607BA31C" w:rsidR="00330B0F" w:rsidRPr="008A322C" w:rsidRDefault="00330B0F" w:rsidP="00DF0489">
            <w:pPr>
              <w:rPr>
                <w:b/>
              </w:rPr>
            </w:pPr>
            <w:r w:rsidRPr="008A322C">
              <w:rPr>
                <w:b/>
              </w:rPr>
              <w:lastRenderedPageBreak/>
              <w:t>Week 1</w:t>
            </w:r>
            <w:r>
              <w:rPr>
                <w:b/>
              </w:rPr>
              <w:t>6</w:t>
            </w:r>
            <w:r w:rsidRPr="008A322C">
              <w:rPr>
                <w:b/>
              </w:rPr>
              <w:t xml:space="preserve">: </w:t>
            </w:r>
          </w:p>
          <w:p w14:paraId="61A9D33F" w14:textId="3A625996" w:rsidR="00330B0F" w:rsidRPr="008A322C" w:rsidRDefault="00330B0F" w:rsidP="00DF0489">
            <w:pPr>
              <w:rPr>
                <w:b/>
              </w:rPr>
            </w:pPr>
          </w:p>
        </w:tc>
        <w:tc>
          <w:tcPr>
            <w:tcW w:w="2880" w:type="dxa"/>
          </w:tcPr>
          <w:p w14:paraId="4B1A0834" w14:textId="77777777" w:rsidR="00330B0F" w:rsidRPr="00A11B3E" w:rsidRDefault="00330B0F" w:rsidP="00DF0489">
            <w:pPr>
              <w:rPr>
                <w:b/>
              </w:rPr>
            </w:pPr>
            <w:r w:rsidRPr="00A11B3E">
              <w:rPr>
                <w:b/>
              </w:rPr>
              <w:t>Final Exam</w:t>
            </w:r>
          </w:p>
        </w:tc>
        <w:tc>
          <w:tcPr>
            <w:tcW w:w="3330" w:type="dxa"/>
          </w:tcPr>
          <w:p w14:paraId="40B99772" w14:textId="77777777" w:rsidR="00330B0F" w:rsidRPr="00164EDD" w:rsidRDefault="00330B0F" w:rsidP="00DF0489">
            <w:pPr>
              <w:rPr>
                <w:b/>
              </w:rPr>
            </w:pPr>
            <w:r w:rsidRPr="00164EDD">
              <w:rPr>
                <w:b/>
              </w:rPr>
              <w:t>ONLINE</w:t>
            </w:r>
          </w:p>
        </w:tc>
        <w:tc>
          <w:tcPr>
            <w:tcW w:w="2700" w:type="dxa"/>
          </w:tcPr>
          <w:p w14:paraId="2AF3C11D" w14:textId="27DBC30A" w:rsidR="00330B0F" w:rsidRPr="00A11B3E" w:rsidRDefault="00330B0F" w:rsidP="00D36B8C">
            <w:pPr>
              <w:rPr>
                <w:b/>
              </w:rPr>
            </w:pPr>
            <w:r w:rsidRPr="00A11B3E">
              <w:rPr>
                <w:b/>
              </w:rPr>
              <w:t>Final Exam</w:t>
            </w:r>
          </w:p>
        </w:tc>
      </w:tr>
    </w:tbl>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947D5FE" w:rsidR="00FE1168" w:rsidRPr="006F41E6"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006F41E6">
        <w:rPr>
          <w:rStyle w:val="PlaceholderText"/>
          <w:b/>
          <w:color w:val="auto"/>
          <w:shd w:val="clear" w:color="auto" w:fill="D9D9D9" w:themeFill="background1" w:themeFillShade="D9"/>
        </w:rPr>
        <w:t xml:space="preserve">The proposed course revisions will modernize this course, providing more focus on </w:t>
      </w:r>
      <w:r w:rsidR="00DD2BF9">
        <w:rPr>
          <w:rStyle w:val="PlaceholderText"/>
          <w:b/>
          <w:color w:val="auto"/>
          <w:shd w:val="clear" w:color="auto" w:fill="D9D9D9" w:themeFill="background1" w:themeFillShade="D9"/>
        </w:rPr>
        <w:t xml:space="preserve">consumer behavior research </w:t>
      </w:r>
      <w:r w:rsidR="00443456">
        <w:rPr>
          <w:rStyle w:val="PlaceholderText"/>
          <w:b/>
          <w:color w:val="auto"/>
          <w:shd w:val="clear" w:color="auto" w:fill="D9D9D9" w:themeFill="background1" w:themeFillShade="D9"/>
        </w:rPr>
        <w:t>in agribusiness and food ma</w:t>
      </w:r>
      <w:r w:rsidR="00DD2BF9">
        <w:rPr>
          <w:rStyle w:val="PlaceholderText"/>
          <w:b/>
          <w:color w:val="auto"/>
          <w:shd w:val="clear" w:color="auto" w:fill="D9D9D9" w:themeFill="background1" w:themeFillShade="D9"/>
        </w:rPr>
        <w:t>rketing</w:t>
      </w:r>
      <w:r w:rsidR="006F41E6">
        <w:rPr>
          <w:rStyle w:val="PlaceholderText"/>
          <w:b/>
          <w:color w:val="auto"/>
          <w:shd w:val="clear" w:color="auto" w:fill="D9D9D9" w:themeFill="background1" w:themeFillShade="D9"/>
        </w:rPr>
        <w:t xml:space="preserve">. </w:t>
      </w:r>
      <w:r w:rsidR="00CB0041">
        <w:rPr>
          <w:rStyle w:val="PlaceholderText"/>
          <w:b/>
          <w:color w:val="auto"/>
          <w:shd w:val="clear" w:color="auto" w:fill="D9D9D9" w:themeFill="background1" w:themeFillShade="D9"/>
        </w:rPr>
        <w:t>Behavioral and experimental economics have become major contributors to economic theory and application in the agribusiness and food industries. Students obtaining an M</w:t>
      </w:r>
      <w:r w:rsidR="003A2565">
        <w:rPr>
          <w:rStyle w:val="PlaceholderText"/>
          <w:b/>
          <w:color w:val="auto"/>
          <w:shd w:val="clear" w:color="auto" w:fill="D9D9D9" w:themeFill="background1" w:themeFillShade="D9"/>
        </w:rPr>
        <w:t>S in Agriculture with an Agribusiness concentration</w:t>
      </w:r>
      <w:r w:rsidR="00CB0041">
        <w:rPr>
          <w:rStyle w:val="PlaceholderText"/>
          <w:b/>
          <w:color w:val="auto"/>
          <w:shd w:val="clear" w:color="auto" w:fill="D9D9D9" w:themeFill="background1" w:themeFillShade="D9"/>
        </w:rPr>
        <w:t xml:space="preserve"> should be familiar with the theoretical background and potential use cases in their career. The course</w:t>
      </w:r>
      <w:r w:rsidR="006F41E6">
        <w:rPr>
          <w:rStyle w:val="PlaceholderText"/>
          <w:b/>
          <w:color w:val="auto"/>
          <w:shd w:val="clear" w:color="auto" w:fill="D9D9D9" w:themeFill="background1" w:themeFillShade="D9"/>
        </w:rPr>
        <w:t xml:space="preserve"> matches with cour</w:t>
      </w:r>
      <w:r w:rsidR="003101B5">
        <w:rPr>
          <w:rStyle w:val="PlaceholderText"/>
          <w:b/>
          <w:color w:val="auto"/>
          <w:shd w:val="clear" w:color="auto" w:fill="D9D9D9" w:themeFill="background1" w:themeFillShade="D9"/>
        </w:rPr>
        <w:t xml:space="preserve">se requirements in other MS in Agriculture Agribusiness concentration </w:t>
      </w:r>
      <w:r w:rsidR="006F41E6">
        <w:rPr>
          <w:rStyle w:val="PlaceholderText"/>
          <w:b/>
          <w:color w:val="auto"/>
          <w:shd w:val="clear" w:color="auto" w:fill="D9D9D9" w:themeFill="background1" w:themeFillShade="D9"/>
        </w:rPr>
        <w:t>programs and will provide crucial and foundation</w:t>
      </w:r>
      <w:r w:rsidR="003101B5">
        <w:rPr>
          <w:rStyle w:val="PlaceholderText"/>
          <w:b/>
          <w:color w:val="auto"/>
          <w:shd w:val="clear" w:color="auto" w:fill="D9D9D9" w:themeFill="background1" w:themeFillShade="D9"/>
        </w:rPr>
        <w:t>al</w:t>
      </w:r>
      <w:r w:rsidR="006F41E6">
        <w:rPr>
          <w:rStyle w:val="PlaceholderText"/>
          <w:b/>
          <w:color w:val="auto"/>
          <w:shd w:val="clear" w:color="auto" w:fill="D9D9D9" w:themeFill="background1" w:themeFillShade="D9"/>
        </w:rPr>
        <w:t xml:space="preserve"> knowledge for agribusiness management </w:t>
      </w:r>
      <w:r w:rsidR="003101B5">
        <w:rPr>
          <w:rStyle w:val="PlaceholderText"/>
          <w:b/>
          <w:color w:val="auto"/>
          <w:shd w:val="clear" w:color="auto" w:fill="D9D9D9" w:themeFill="background1" w:themeFillShade="D9"/>
        </w:rPr>
        <w:t xml:space="preserve">and marketing </w:t>
      </w:r>
      <w:r w:rsidR="006F41E6">
        <w:rPr>
          <w:rStyle w:val="PlaceholderText"/>
          <w:b/>
          <w:color w:val="auto"/>
          <w:shd w:val="clear" w:color="auto" w:fill="D9D9D9" w:themeFill="background1" w:themeFillShade="D9"/>
        </w:rPr>
        <w:t>in the modern world.</w:t>
      </w:r>
    </w:p>
    <w:p w14:paraId="3F8EF644" w14:textId="77777777" w:rsidR="00FE1168" w:rsidRDefault="00FE1168">
      <w:pPr>
        <w:rPr>
          <w:rFonts w:asciiTheme="majorHAnsi" w:hAnsiTheme="majorHAnsi" w:cs="Arial"/>
          <w:b/>
          <w:sz w:val="28"/>
          <w:szCs w:val="20"/>
        </w:rPr>
      </w:pPr>
    </w:p>
    <w:p w14:paraId="41650934" w14:textId="4929B1E1"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w:t>
      </w:r>
      <w:r w:rsidR="00FE1168" w:rsidRPr="006B623C">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A5224D">
            <w:rPr>
              <w:rFonts w:asciiTheme="majorHAnsi" w:hAnsiTheme="majorHAnsi" w:cs="Arial"/>
              <w:b/>
              <w:sz w:val="20"/>
              <w:szCs w:val="20"/>
            </w:rPr>
            <w:t>[</w:t>
          </w:r>
          <w:r w:rsidR="006B623C" w:rsidRPr="006B623C">
            <w:rPr>
              <w:rFonts w:asciiTheme="majorHAnsi" w:hAnsiTheme="majorHAnsi" w:cs="Arial"/>
              <w:b/>
              <w:sz w:val="20"/>
              <w:szCs w:val="20"/>
            </w:rPr>
            <w:t>NO</w:t>
          </w:r>
          <w:r w:rsidR="00A5224D">
            <w:rPr>
              <w:rFonts w:asciiTheme="majorHAnsi" w:hAnsiTheme="majorHAnsi" w:cs="Arial"/>
              <w:b/>
              <w:sz w:val="20"/>
              <w:szCs w:val="20"/>
            </w:rPr>
            <w:t>]</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FCDFD05"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C708534" w14:textId="77777777" w:rsidR="006F41E6" w:rsidRDefault="006F41E6"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250741043"/>
        <w:placeholder>
          <w:docPart w:val="0799A0737960405480E7D8C98D78DC9D"/>
        </w:placeholder>
        <w:showingPlcHdr/>
      </w:sdtPr>
      <w:sdtEndPr>
        <w:rPr>
          <w:b w:val="0"/>
        </w:rPr>
      </w:sdtEndPr>
      <w:sdtContent>
        <w:p w14:paraId="22F6764C" w14:textId="22D2AA91" w:rsidR="006F41E6" w:rsidRPr="008426D1" w:rsidRDefault="00437305" w:rsidP="006F41E6">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35B98D7A" w14:textId="77777777" w:rsidR="006F41E6" w:rsidRPr="008426D1" w:rsidRDefault="006F41E6"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949EA"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949E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35D49D5" w14:textId="50471FD0" w:rsidR="006F41E6" w:rsidRPr="00164542" w:rsidRDefault="00750AF6" w:rsidP="006F41E6">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p>
    <w:p w14:paraId="74101EBA" w14:textId="0AD5945B" w:rsidR="00661D25" w:rsidRPr="003101B5" w:rsidRDefault="003101B5" w:rsidP="00564567">
      <w:pPr>
        <w:tabs>
          <w:tab w:val="left" w:pos="360"/>
          <w:tab w:val="left" w:pos="720"/>
        </w:tabs>
        <w:spacing w:after="0" w:line="240" w:lineRule="auto"/>
        <w:rPr>
          <w:rFonts w:asciiTheme="majorHAnsi" w:hAnsiTheme="majorHAnsi" w:cs="Arial"/>
          <w:b/>
          <w:sz w:val="24"/>
          <w:szCs w:val="20"/>
        </w:rPr>
      </w:pPr>
      <w:r w:rsidRPr="003101B5">
        <w:rPr>
          <w:rFonts w:asciiTheme="majorHAnsi" w:hAnsiTheme="majorHAnsi" w:cs="Arial"/>
          <w:b/>
          <w:sz w:val="24"/>
          <w:szCs w:val="20"/>
        </w:rPr>
        <w:t>*Changes affect</w:t>
      </w:r>
      <w:r w:rsidR="006F41E6" w:rsidRPr="003101B5">
        <w:rPr>
          <w:rFonts w:asciiTheme="majorHAnsi" w:hAnsiTheme="majorHAnsi" w:cs="Arial"/>
          <w:b/>
          <w:sz w:val="24"/>
          <w:szCs w:val="20"/>
        </w:rPr>
        <w:t xml:space="preserve"> page 289 of the 2019-2020 Graduate Bulletin:</w:t>
      </w:r>
    </w:p>
    <w:p w14:paraId="2875E729" w14:textId="77777777" w:rsidR="006673F7" w:rsidRPr="003101B5" w:rsidRDefault="006673F7" w:rsidP="00564567">
      <w:pPr>
        <w:tabs>
          <w:tab w:val="left" w:pos="360"/>
          <w:tab w:val="left" w:pos="720"/>
        </w:tabs>
        <w:spacing w:after="0" w:line="240" w:lineRule="auto"/>
        <w:rPr>
          <w:rFonts w:asciiTheme="majorHAnsi" w:hAnsiTheme="majorHAnsi" w:cs="Arial"/>
          <w:szCs w:val="18"/>
        </w:rPr>
      </w:pPr>
    </w:p>
    <w:p w14:paraId="7377DF53" w14:textId="77777777" w:rsidR="009B1AAB" w:rsidRPr="00086043" w:rsidRDefault="009B1AAB" w:rsidP="009B1AAB">
      <w:pPr>
        <w:rPr>
          <w:rFonts w:asciiTheme="majorHAnsi" w:hAnsiTheme="majorHAnsi"/>
          <w:b/>
        </w:rPr>
      </w:pPr>
      <w:r w:rsidRPr="00086043">
        <w:rPr>
          <w:rFonts w:asciiTheme="majorHAnsi" w:hAnsiTheme="majorHAnsi"/>
          <w:b/>
        </w:rPr>
        <w:t xml:space="preserve">AGEC 5083. Agricultural Policy and Current Issues Economic developments in agriculture; role of the government in agriculture and policies affecting rural people are considered. Text and current information are utilized. Prerequisite: AGEC 1003 or ECON 2313 or ECON 2323. </w:t>
      </w:r>
    </w:p>
    <w:p w14:paraId="54388678" w14:textId="07C53309" w:rsidR="009B1AAB" w:rsidRPr="00086043" w:rsidRDefault="009B1AAB" w:rsidP="009B1AAB">
      <w:pPr>
        <w:rPr>
          <w:rFonts w:asciiTheme="majorHAnsi" w:hAnsiTheme="majorHAnsi"/>
          <w:b/>
          <w:strike/>
          <w:szCs w:val="24"/>
        </w:rPr>
      </w:pPr>
      <w:r w:rsidRPr="00086043">
        <w:rPr>
          <w:rFonts w:asciiTheme="majorHAnsi" w:hAnsiTheme="majorHAnsi"/>
          <w:b/>
          <w:szCs w:val="24"/>
        </w:rPr>
        <w:t xml:space="preserve">AGEC 6003. </w:t>
      </w:r>
      <w:r w:rsidRPr="00086043">
        <w:rPr>
          <w:rFonts w:asciiTheme="majorHAnsi" w:hAnsiTheme="majorHAnsi"/>
          <w:b/>
          <w:strike/>
          <w:color w:val="FF0000"/>
          <w:szCs w:val="24"/>
        </w:rPr>
        <w:t>Advanced Agricultural and Food Marketing</w:t>
      </w:r>
      <w:r w:rsidRPr="00086043">
        <w:rPr>
          <w:rFonts w:asciiTheme="majorHAnsi" w:hAnsiTheme="majorHAnsi"/>
          <w:b/>
          <w:color w:val="FF0000"/>
          <w:szCs w:val="24"/>
        </w:rPr>
        <w:t xml:space="preserve"> </w:t>
      </w:r>
      <w:r w:rsidRPr="00086043">
        <w:rPr>
          <w:rFonts w:asciiTheme="majorHAnsi" w:hAnsiTheme="majorHAnsi"/>
          <w:b/>
          <w:color w:val="0070C0"/>
          <w:sz w:val="28"/>
          <w:szCs w:val="24"/>
        </w:rPr>
        <w:t>C</w:t>
      </w:r>
      <w:r w:rsidR="004A22E7">
        <w:rPr>
          <w:rFonts w:asciiTheme="majorHAnsi" w:hAnsiTheme="majorHAnsi"/>
          <w:b/>
          <w:color w:val="0070C0"/>
          <w:sz w:val="28"/>
          <w:szCs w:val="24"/>
        </w:rPr>
        <w:t>onsumer Behavior and Food Marketing</w:t>
      </w:r>
      <w:r w:rsidRPr="00086043">
        <w:rPr>
          <w:rFonts w:asciiTheme="majorHAnsi" w:hAnsiTheme="majorHAnsi"/>
          <w:color w:val="0070C0"/>
          <w:sz w:val="28"/>
          <w:szCs w:val="24"/>
        </w:rPr>
        <w:tab/>
      </w:r>
      <w:r w:rsidRPr="00086043">
        <w:rPr>
          <w:rFonts w:asciiTheme="majorHAnsi" w:hAnsiTheme="majorHAnsi"/>
          <w:szCs w:val="24"/>
        </w:rPr>
        <w:t>Recent developments in the</w:t>
      </w:r>
      <w:r w:rsidRPr="00086043">
        <w:rPr>
          <w:rFonts w:asciiTheme="majorHAnsi" w:hAnsiTheme="majorHAnsi"/>
          <w:sz w:val="28"/>
          <w:szCs w:val="24"/>
        </w:rPr>
        <w:t xml:space="preserve"> </w:t>
      </w:r>
      <w:r w:rsidRPr="00086043">
        <w:rPr>
          <w:rFonts w:asciiTheme="majorHAnsi" w:hAnsiTheme="majorHAnsi"/>
          <w:color w:val="0070C0"/>
          <w:sz w:val="28"/>
          <w:szCs w:val="24"/>
        </w:rPr>
        <w:t>consumer and behavioral economics of</w:t>
      </w:r>
      <w:r w:rsidRPr="00086043">
        <w:rPr>
          <w:rFonts w:asciiTheme="majorHAnsi" w:hAnsiTheme="majorHAnsi"/>
          <w:szCs w:val="24"/>
        </w:rPr>
        <w:t xml:space="preserve"> food, crop, and livestock market</w:t>
      </w:r>
      <w:r w:rsidRPr="00086043">
        <w:rPr>
          <w:rFonts w:asciiTheme="majorHAnsi" w:hAnsiTheme="majorHAnsi"/>
          <w:color w:val="0070C0"/>
          <w:sz w:val="28"/>
          <w:szCs w:val="24"/>
        </w:rPr>
        <w:t>s</w:t>
      </w:r>
      <w:r w:rsidRPr="00086043">
        <w:rPr>
          <w:rFonts w:asciiTheme="majorHAnsi" w:hAnsiTheme="majorHAnsi"/>
          <w:szCs w:val="24"/>
        </w:rPr>
        <w:t>.</w:t>
      </w:r>
      <w:r w:rsidRPr="00086043">
        <w:rPr>
          <w:rFonts w:asciiTheme="majorHAnsi" w:hAnsiTheme="majorHAnsi"/>
          <w:strike/>
          <w:color w:val="FF0000"/>
          <w:szCs w:val="24"/>
        </w:rPr>
        <w:t xml:space="preserve">ing. </w:t>
      </w:r>
      <w:r w:rsidRPr="004A22E7">
        <w:rPr>
          <w:rFonts w:asciiTheme="majorHAnsi" w:hAnsiTheme="majorHAnsi"/>
          <w:szCs w:val="24"/>
        </w:rPr>
        <w:t xml:space="preserve">A study of </w:t>
      </w:r>
      <w:r w:rsidR="004A22E7">
        <w:rPr>
          <w:rFonts w:asciiTheme="majorHAnsi" w:hAnsiTheme="majorHAnsi"/>
          <w:color w:val="0070C0"/>
          <w:sz w:val="28"/>
          <w:szCs w:val="24"/>
        </w:rPr>
        <w:t>d</w:t>
      </w:r>
      <w:r w:rsidR="004A22E7" w:rsidRPr="00086043">
        <w:rPr>
          <w:rFonts w:asciiTheme="majorHAnsi" w:hAnsiTheme="majorHAnsi"/>
          <w:color w:val="0070C0"/>
          <w:sz w:val="28"/>
          <w:szCs w:val="24"/>
        </w:rPr>
        <w:t>emand</w:t>
      </w:r>
      <w:r w:rsidR="004A22E7">
        <w:rPr>
          <w:rFonts w:asciiTheme="majorHAnsi" w:hAnsiTheme="majorHAnsi"/>
          <w:color w:val="0070C0"/>
          <w:sz w:val="28"/>
          <w:szCs w:val="24"/>
        </w:rPr>
        <w:t>,</w:t>
      </w:r>
      <w:r w:rsidR="004A22E7" w:rsidRPr="004A22E7">
        <w:rPr>
          <w:rFonts w:asciiTheme="majorHAnsi" w:hAnsiTheme="majorHAnsi"/>
          <w:color w:val="0070C0"/>
          <w:sz w:val="28"/>
          <w:szCs w:val="24"/>
        </w:rPr>
        <w:t xml:space="preserve"> </w:t>
      </w:r>
      <w:r w:rsidR="004A22E7" w:rsidRPr="00086043">
        <w:rPr>
          <w:rFonts w:asciiTheme="majorHAnsi" w:hAnsiTheme="majorHAnsi"/>
          <w:color w:val="0070C0"/>
          <w:sz w:val="28"/>
          <w:szCs w:val="24"/>
        </w:rPr>
        <w:t>product valuation</w:t>
      </w:r>
      <w:r w:rsidR="004A22E7">
        <w:rPr>
          <w:rFonts w:asciiTheme="majorHAnsi" w:hAnsiTheme="majorHAnsi"/>
          <w:color w:val="0070C0"/>
          <w:sz w:val="28"/>
          <w:szCs w:val="24"/>
        </w:rPr>
        <w:t>,</w:t>
      </w:r>
      <w:r w:rsidR="004A22E7" w:rsidRPr="004A22E7">
        <w:rPr>
          <w:rFonts w:asciiTheme="majorHAnsi" w:hAnsiTheme="majorHAnsi"/>
          <w:szCs w:val="24"/>
        </w:rPr>
        <w:t xml:space="preserve"> </w:t>
      </w:r>
      <w:r w:rsidRPr="004A22E7">
        <w:rPr>
          <w:rFonts w:asciiTheme="majorHAnsi" w:hAnsiTheme="majorHAnsi"/>
          <w:szCs w:val="24"/>
        </w:rPr>
        <w:t xml:space="preserve">costs, efficiencies, and traceability issues associated with various agricultural and food marketing channels. </w:t>
      </w:r>
      <w:r w:rsidRPr="00086043">
        <w:rPr>
          <w:rFonts w:asciiTheme="majorHAnsi" w:hAnsiTheme="majorHAnsi"/>
          <w:szCs w:val="24"/>
        </w:rPr>
        <w:t>Application of</w:t>
      </w:r>
      <w:r w:rsidRPr="00086043">
        <w:rPr>
          <w:rFonts w:asciiTheme="majorHAnsi" w:hAnsiTheme="majorHAnsi"/>
          <w:strike/>
          <w:szCs w:val="24"/>
        </w:rPr>
        <w:t xml:space="preserve"> </w:t>
      </w:r>
      <w:r w:rsidRPr="00086043">
        <w:rPr>
          <w:rFonts w:asciiTheme="majorHAnsi" w:hAnsiTheme="majorHAnsi"/>
          <w:strike/>
          <w:color w:val="FF0000"/>
          <w:szCs w:val="24"/>
        </w:rPr>
        <w:t xml:space="preserve">firm </w:t>
      </w:r>
      <w:r w:rsidRPr="004A22E7">
        <w:rPr>
          <w:rFonts w:asciiTheme="majorHAnsi" w:hAnsiTheme="majorHAnsi"/>
          <w:strike/>
          <w:color w:val="FF0000"/>
          <w:szCs w:val="24"/>
        </w:rPr>
        <w:t>theory</w:t>
      </w:r>
      <w:r w:rsidRPr="00086043">
        <w:rPr>
          <w:rFonts w:asciiTheme="majorHAnsi" w:hAnsiTheme="majorHAnsi"/>
          <w:color w:val="0070C0"/>
          <w:sz w:val="28"/>
          <w:szCs w:val="24"/>
        </w:rPr>
        <w:t xml:space="preserve"> experimental design</w:t>
      </w:r>
      <w:r w:rsidRPr="00086043">
        <w:rPr>
          <w:rFonts w:asciiTheme="majorHAnsi" w:hAnsiTheme="majorHAnsi"/>
          <w:szCs w:val="24"/>
        </w:rPr>
        <w:t xml:space="preserve"> to agricultural and food marketin</w:t>
      </w:r>
      <w:r w:rsidR="004A22E7">
        <w:rPr>
          <w:rFonts w:asciiTheme="majorHAnsi" w:hAnsiTheme="majorHAnsi"/>
          <w:szCs w:val="24"/>
        </w:rPr>
        <w:t xml:space="preserve">g. </w:t>
      </w:r>
    </w:p>
    <w:p w14:paraId="66FECE97" w14:textId="28024E74" w:rsidR="006F41E6" w:rsidRPr="00086043" w:rsidRDefault="009B1AAB" w:rsidP="009B1AAB">
      <w:pPr>
        <w:rPr>
          <w:rFonts w:asciiTheme="majorHAnsi" w:hAnsiTheme="majorHAnsi" w:cs="Arial"/>
          <w:b/>
          <w:sz w:val="18"/>
          <w:szCs w:val="18"/>
        </w:rPr>
      </w:pPr>
      <w:r w:rsidRPr="00086043">
        <w:rPr>
          <w:rFonts w:asciiTheme="majorHAnsi" w:hAnsiTheme="majorHAnsi"/>
          <w:b/>
        </w:rPr>
        <w:t>AGEC 6013. Advanced Agricultural Price Analysis Rigorous analysis of economic determination of agricultural and food prices in markets separated by time, geographically dispersed, and government influenced. Characteristics of specific agricultural product types and prices under alternative structures; relationship to global food supply chain.</w:t>
      </w:r>
    </w:p>
    <w:sectPr w:rsidR="006F41E6" w:rsidRPr="00086043"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58485" w14:textId="77777777" w:rsidR="006A50C9" w:rsidRDefault="006A50C9" w:rsidP="00AF3758">
      <w:pPr>
        <w:spacing w:after="0" w:line="240" w:lineRule="auto"/>
      </w:pPr>
      <w:r>
        <w:separator/>
      </w:r>
    </w:p>
  </w:endnote>
  <w:endnote w:type="continuationSeparator" w:id="0">
    <w:p w14:paraId="15DEF3CD" w14:textId="77777777" w:rsidR="006A50C9" w:rsidRDefault="006A50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21C32F3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49EA">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75DD8" w14:textId="77777777" w:rsidR="006A50C9" w:rsidRDefault="006A50C9" w:rsidP="00AF3758">
      <w:pPr>
        <w:spacing w:after="0" w:line="240" w:lineRule="auto"/>
      </w:pPr>
      <w:r>
        <w:separator/>
      </w:r>
    </w:p>
  </w:footnote>
  <w:footnote w:type="continuationSeparator" w:id="0">
    <w:p w14:paraId="1470BA9A" w14:textId="77777777" w:rsidR="006A50C9" w:rsidRDefault="006A50C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2AC3"/>
    <w:rsid w:val="00024BA5"/>
    <w:rsid w:val="00026976"/>
    <w:rsid w:val="0003392A"/>
    <w:rsid w:val="00041E75"/>
    <w:rsid w:val="00053218"/>
    <w:rsid w:val="0005467E"/>
    <w:rsid w:val="00054918"/>
    <w:rsid w:val="00082767"/>
    <w:rsid w:val="0008410E"/>
    <w:rsid w:val="00086043"/>
    <w:rsid w:val="000A654B"/>
    <w:rsid w:val="000D06F1"/>
    <w:rsid w:val="000E0BB8"/>
    <w:rsid w:val="000F280B"/>
    <w:rsid w:val="000F52A8"/>
    <w:rsid w:val="00101FF4"/>
    <w:rsid w:val="00103070"/>
    <w:rsid w:val="00127DBF"/>
    <w:rsid w:val="00135F67"/>
    <w:rsid w:val="00150222"/>
    <w:rsid w:val="00150E96"/>
    <w:rsid w:val="00151451"/>
    <w:rsid w:val="0015192B"/>
    <w:rsid w:val="0015536A"/>
    <w:rsid w:val="00156679"/>
    <w:rsid w:val="00164542"/>
    <w:rsid w:val="00184EC9"/>
    <w:rsid w:val="00185D67"/>
    <w:rsid w:val="001A01F0"/>
    <w:rsid w:val="001A5DD5"/>
    <w:rsid w:val="001C508E"/>
    <w:rsid w:val="001E288B"/>
    <w:rsid w:val="001E597A"/>
    <w:rsid w:val="001F5DA4"/>
    <w:rsid w:val="0021282B"/>
    <w:rsid w:val="00212A76"/>
    <w:rsid w:val="00212A84"/>
    <w:rsid w:val="002172AB"/>
    <w:rsid w:val="0022050F"/>
    <w:rsid w:val="002277EA"/>
    <w:rsid w:val="002315B0"/>
    <w:rsid w:val="002403C4"/>
    <w:rsid w:val="00254447"/>
    <w:rsid w:val="00261ACE"/>
    <w:rsid w:val="00265C17"/>
    <w:rsid w:val="0028351D"/>
    <w:rsid w:val="00283525"/>
    <w:rsid w:val="00295E70"/>
    <w:rsid w:val="00297FBF"/>
    <w:rsid w:val="002E3BD5"/>
    <w:rsid w:val="002F02C6"/>
    <w:rsid w:val="003101B5"/>
    <w:rsid w:val="0031339E"/>
    <w:rsid w:val="00330B0F"/>
    <w:rsid w:val="00345A0D"/>
    <w:rsid w:val="0035434A"/>
    <w:rsid w:val="00360064"/>
    <w:rsid w:val="00362414"/>
    <w:rsid w:val="0036794A"/>
    <w:rsid w:val="00374D72"/>
    <w:rsid w:val="00384538"/>
    <w:rsid w:val="00390A66"/>
    <w:rsid w:val="00391206"/>
    <w:rsid w:val="00393E47"/>
    <w:rsid w:val="00395BB2"/>
    <w:rsid w:val="00396C14"/>
    <w:rsid w:val="003A2565"/>
    <w:rsid w:val="003C334C"/>
    <w:rsid w:val="003D093B"/>
    <w:rsid w:val="003D5ADD"/>
    <w:rsid w:val="004072F1"/>
    <w:rsid w:val="00424133"/>
    <w:rsid w:val="00434AA5"/>
    <w:rsid w:val="00437305"/>
    <w:rsid w:val="00443456"/>
    <w:rsid w:val="00470CB7"/>
    <w:rsid w:val="00473252"/>
    <w:rsid w:val="00474C39"/>
    <w:rsid w:val="00487771"/>
    <w:rsid w:val="0049675B"/>
    <w:rsid w:val="004A09D5"/>
    <w:rsid w:val="004A211B"/>
    <w:rsid w:val="004A22E7"/>
    <w:rsid w:val="004A7706"/>
    <w:rsid w:val="004B606E"/>
    <w:rsid w:val="004C4123"/>
    <w:rsid w:val="004F3C87"/>
    <w:rsid w:val="005249C7"/>
    <w:rsid w:val="00526078"/>
    <w:rsid w:val="00526B81"/>
    <w:rsid w:val="005348A2"/>
    <w:rsid w:val="00547433"/>
    <w:rsid w:val="00556E69"/>
    <w:rsid w:val="00564567"/>
    <w:rsid w:val="005677EC"/>
    <w:rsid w:val="00575870"/>
    <w:rsid w:val="00584C22"/>
    <w:rsid w:val="00592A95"/>
    <w:rsid w:val="005934F2"/>
    <w:rsid w:val="005A4B76"/>
    <w:rsid w:val="005F187C"/>
    <w:rsid w:val="005F41DD"/>
    <w:rsid w:val="00606EE4"/>
    <w:rsid w:val="00610022"/>
    <w:rsid w:val="006179CB"/>
    <w:rsid w:val="00630A6B"/>
    <w:rsid w:val="00636DB3"/>
    <w:rsid w:val="00641E0F"/>
    <w:rsid w:val="00661D25"/>
    <w:rsid w:val="0066260B"/>
    <w:rsid w:val="006657FB"/>
    <w:rsid w:val="006673F7"/>
    <w:rsid w:val="00671EAA"/>
    <w:rsid w:val="006759F0"/>
    <w:rsid w:val="00677A48"/>
    <w:rsid w:val="00691664"/>
    <w:rsid w:val="006949EA"/>
    <w:rsid w:val="006A1211"/>
    <w:rsid w:val="006A50C9"/>
    <w:rsid w:val="006B52C0"/>
    <w:rsid w:val="006B623C"/>
    <w:rsid w:val="006C0168"/>
    <w:rsid w:val="006D0246"/>
    <w:rsid w:val="006E6117"/>
    <w:rsid w:val="006F41E6"/>
    <w:rsid w:val="00707894"/>
    <w:rsid w:val="00712045"/>
    <w:rsid w:val="007227F4"/>
    <w:rsid w:val="0073025F"/>
    <w:rsid w:val="0073125A"/>
    <w:rsid w:val="007335B8"/>
    <w:rsid w:val="00750AF6"/>
    <w:rsid w:val="007A06B9"/>
    <w:rsid w:val="007D371A"/>
    <w:rsid w:val="007E7FDA"/>
    <w:rsid w:val="0083170D"/>
    <w:rsid w:val="008426D1"/>
    <w:rsid w:val="0085569E"/>
    <w:rsid w:val="00862E36"/>
    <w:rsid w:val="008663CA"/>
    <w:rsid w:val="00895557"/>
    <w:rsid w:val="008A1AC6"/>
    <w:rsid w:val="008C3DA1"/>
    <w:rsid w:val="008C6881"/>
    <w:rsid w:val="008C6D7B"/>
    <w:rsid w:val="008C703B"/>
    <w:rsid w:val="008E6C1C"/>
    <w:rsid w:val="00903AB9"/>
    <w:rsid w:val="009053D1"/>
    <w:rsid w:val="00916FCA"/>
    <w:rsid w:val="00962018"/>
    <w:rsid w:val="0097195B"/>
    <w:rsid w:val="00976B5B"/>
    <w:rsid w:val="00983ADC"/>
    <w:rsid w:val="00984490"/>
    <w:rsid w:val="009A529F"/>
    <w:rsid w:val="009B1AAB"/>
    <w:rsid w:val="009E1024"/>
    <w:rsid w:val="009F7C66"/>
    <w:rsid w:val="00A01035"/>
    <w:rsid w:val="00A0329C"/>
    <w:rsid w:val="00A11C61"/>
    <w:rsid w:val="00A16BB1"/>
    <w:rsid w:val="00A215ED"/>
    <w:rsid w:val="00A5089E"/>
    <w:rsid w:val="00A5224D"/>
    <w:rsid w:val="00A56D36"/>
    <w:rsid w:val="00A64C15"/>
    <w:rsid w:val="00A966C5"/>
    <w:rsid w:val="00AA702B"/>
    <w:rsid w:val="00AB5523"/>
    <w:rsid w:val="00AD0B66"/>
    <w:rsid w:val="00AE4025"/>
    <w:rsid w:val="00AF3758"/>
    <w:rsid w:val="00AF3C6A"/>
    <w:rsid w:val="00AF68E8"/>
    <w:rsid w:val="00B054E5"/>
    <w:rsid w:val="00B134C2"/>
    <w:rsid w:val="00B1628A"/>
    <w:rsid w:val="00B35368"/>
    <w:rsid w:val="00B40642"/>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0041"/>
    <w:rsid w:val="00CB2125"/>
    <w:rsid w:val="00CB4B5A"/>
    <w:rsid w:val="00CC6C15"/>
    <w:rsid w:val="00CE6F34"/>
    <w:rsid w:val="00D0686A"/>
    <w:rsid w:val="00D20B84"/>
    <w:rsid w:val="00D36B8C"/>
    <w:rsid w:val="00D51205"/>
    <w:rsid w:val="00D57716"/>
    <w:rsid w:val="00D67AC4"/>
    <w:rsid w:val="00D72C09"/>
    <w:rsid w:val="00D7370A"/>
    <w:rsid w:val="00D82C76"/>
    <w:rsid w:val="00D979DD"/>
    <w:rsid w:val="00DD2BF9"/>
    <w:rsid w:val="00E322A3"/>
    <w:rsid w:val="00E41F8D"/>
    <w:rsid w:val="00E45868"/>
    <w:rsid w:val="00E46A0B"/>
    <w:rsid w:val="00E70B06"/>
    <w:rsid w:val="00E83D6F"/>
    <w:rsid w:val="00E90913"/>
    <w:rsid w:val="00EA757C"/>
    <w:rsid w:val="00EB5621"/>
    <w:rsid w:val="00EC52BB"/>
    <w:rsid w:val="00EC5D93"/>
    <w:rsid w:val="00EC6970"/>
    <w:rsid w:val="00EC7C23"/>
    <w:rsid w:val="00ED5E7F"/>
    <w:rsid w:val="00EE2479"/>
    <w:rsid w:val="00EF2038"/>
    <w:rsid w:val="00EF2A44"/>
    <w:rsid w:val="00EF3D71"/>
    <w:rsid w:val="00EF59AD"/>
    <w:rsid w:val="00F00E72"/>
    <w:rsid w:val="00F24EE6"/>
    <w:rsid w:val="00F3261D"/>
    <w:rsid w:val="00F40CC3"/>
    <w:rsid w:val="00F645B5"/>
    <w:rsid w:val="00F7007D"/>
    <w:rsid w:val="00F7429E"/>
    <w:rsid w:val="00F77400"/>
    <w:rsid w:val="00F80644"/>
    <w:rsid w:val="00F96796"/>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table" w:customStyle="1" w:styleId="TableGrid1">
    <w:name w:val="Table Grid1"/>
    <w:basedOn w:val="TableNormal"/>
    <w:next w:val="TableGrid"/>
    <w:uiPriority w:val="39"/>
    <w:rsid w:val="006F41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table" w:customStyle="1" w:styleId="TableGrid1">
    <w:name w:val="Table Grid1"/>
    <w:basedOn w:val="TableNormal"/>
    <w:next w:val="TableGrid"/>
    <w:uiPriority w:val="39"/>
    <w:rsid w:val="006F41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mailto:ashew@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4FEF"/>
    <w:rsid w:val="002D64D6"/>
    <w:rsid w:val="0032383A"/>
    <w:rsid w:val="00337484"/>
    <w:rsid w:val="003B7E54"/>
    <w:rsid w:val="003E276D"/>
    <w:rsid w:val="00416344"/>
    <w:rsid w:val="00436B57"/>
    <w:rsid w:val="004E1A75"/>
    <w:rsid w:val="00576003"/>
    <w:rsid w:val="00587536"/>
    <w:rsid w:val="005B38EE"/>
    <w:rsid w:val="005D5D2F"/>
    <w:rsid w:val="00623293"/>
    <w:rsid w:val="00654E35"/>
    <w:rsid w:val="006B45E3"/>
    <w:rsid w:val="006C3910"/>
    <w:rsid w:val="007E695B"/>
    <w:rsid w:val="00810FCE"/>
    <w:rsid w:val="008822A5"/>
    <w:rsid w:val="00891F77"/>
    <w:rsid w:val="00932565"/>
    <w:rsid w:val="00935325"/>
    <w:rsid w:val="009529CD"/>
    <w:rsid w:val="009D439F"/>
    <w:rsid w:val="00A20583"/>
    <w:rsid w:val="00A23427"/>
    <w:rsid w:val="00A8666C"/>
    <w:rsid w:val="00AD5D56"/>
    <w:rsid w:val="00B04876"/>
    <w:rsid w:val="00B2559E"/>
    <w:rsid w:val="00B46AFF"/>
    <w:rsid w:val="00B72454"/>
    <w:rsid w:val="00B73F83"/>
    <w:rsid w:val="00BA0596"/>
    <w:rsid w:val="00BE0E7B"/>
    <w:rsid w:val="00C00DB8"/>
    <w:rsid w:val="00CA1BD6"/>
    <w:rsid w:val="00CB25D5"/>
    <w:rsid w:val="00CD4EF8"/>
    <w:rsid w:val="00D87B77"/>
    <w:rsid w:val="00DD12EE"/>
    <w:rsid w:val="00DE55D3"/>
    <w:rsid w:val="00E83BF4"/>
    <w:rsid w:val="00F0343A"/>
    <w:rsid w:val="00F67864"/>
    <w:rsid w:val="00F82DD6"/>
    <w:rsid w:val="00F90E55"/>
    <w:rsid w:val="00FD70C9"/>
    <w:rsid w:val="00FE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0E5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2C89D2F76504BFE8FA761996B9B01BC">
    <w:name w:val="32C89D2F76504BFE8FA761996B9B01BC"/>
    <w:rsid w:val="00F90E55"/>
    <w:pPr>
      <w:spacing w:after="160" w:line="259" w:lineRule="auto"/>
    </w:pPr>
  </w:style>
  <w:style w:type="paragraph" w:customStyle="1" w:styleId="D3AACDC532D14A299B17C03F08FB981B">
    <w:name w:val="D3AACDC532D14A299B17C03F08FB981B"/>
    <w:rsid w:val="00F90E55"/>
    <w:pPr>
      <w:spacing w:after="160" w:line="259" w:lineRule="auto"/>
    </w:pPr>
  </w:style>
  <w:style w:type="paragraph" w:customStyle="1" w:styleId="0799A0737960405480E7D8C98D78DC9D">
    <w:name w:val="0799A0737960405480E7D8C98D78DC9D"/>
    <w:rsid w:val="00F90E55"/>
    <w:pPr>
      <w:spacing w:after="160" w:line="259" w:lineRule="auto"/>
    </w:pPr>
  </w:style>
  <w:style w:type="paragraph" w:customStyle="1" w:styleId="E37121E5806247C0AF5221611807DFE5">
    <w:name w:val="E37121E5806247C0AF5221611807DFE5"/>
    <w:rsid w:val="00F90E55"/>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0E5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2C89D2F76504BFE8FA761996B9B01BC">
    <w:name w:val="32C89D2F76504BFE8FA761996B9B01BC"/>
    <w:rsid w:val="00F90E55"/>
    <w:pPr>
      <w:spacing w:after="160" w:line="259" w:lineRule="auto"/>
    </w:pPr>
  </w:style>
  <w:style w:type="paragraph" w:customStyle="1" w:styleId="D3AACDC532D14A299B17C03F08FB981B">
    <w:name w:val="D3AACDC532D14A299B17C03F08FB981B"/>
    <w:rsid w:val="00F90E55"/>
    <w:pPr>
      <w:spacing w:after="160" w:line="259" w:lineRule="auto"/>
    </w:pPr>
  </w:style>
  <w:style w:type="paragraph" w:customStyle="1" w:styleId="0799A0737960405480E7D8C98D78DC9D">
    <w:name w:val="0799A0737960405480E7D8C98D78DC9D"/>
    <w:rsid w:val="00F90E55"/>
    <w:pPr>
      <w:spacing w:after="160" w:line="259" w:lineRule="auto"/>
    </w:pPr>
  </w:style>
  <w:style w:type="paragraph" w:customStyle="1" w:styleId="E37121E5806247C0AF5221611807DFE5">
    <w:name w:val="E37121E5806247C0AF5221611807DFE5"/>
    <w:rsid w:val="00F90E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6291-DEDE-B14D-B127-74818D06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1964</Words>
  <Characters>11197</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David Newman</cp:lastModifiedBy>
  <cp:revision>22</cp:revision>
  <cp:lastPrinted>2015-01-29T22:33:00Z</cp:lastPrinted>
  <dcterms:created xsi:type="dcterms:W3CDTF">2019-10-02T22:27:00Z</dcterms:created>
  <dcterms:modified xsi:type="dcterms:W3CDTF">2020-04-09T11:24:00Z</dcterms:modified>
</cp:coreProperties>
</file>