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EAF7" w14:textId="77777777" w:rsidR="00662B1A" w:rsidRPr="00BC4F26" w:rsidRDefault="00662B1A">
      <w:pPr>
        <w:widowControl/>
        <w:rPr>
          <w:sz w:val="24"/>
        </w:rPr>
      </w:pPr>
    </w:p>
    <w:p w14:paraId="64ABF599" w14:textId="77777777" w:rsidR="00662B1A" w:rsidRPr="00BC4F26" w:rsidRDefault="00662B1A">
      <w:pPr>
        <w:widowControl/>
        <w:ind w:left="720" w:right="432"/>
        <w:rPr>
          <w:sz w:val="24"/>
        </w:rPr>
      </w:pPr>
    </w:p>
    <w:p w14:paraId="33F9CFB1" w14:textId="77777777" w:rsidR="00662B1A" w:rsidRPr="00BC4F26" w:rsidRDefault="00662B1A">
      <w:pPr>
        <w:widowControl/>
        <w:ind w:left="720" w:right="432"/>
        <w:rPr>
          <w:sz w:val="24"/>
        </w:rPr>
      </w:pPr>
    </w:p>
    <w:p w14:paraId="11A17C5D" w14:textId="77777777" w:rsidR="00662B1A" w:rsidRPr="00BC4F26" w:rsidRDefault="00662B1A">
      <w:pPr>
        <w:widowControl/>
        <w:ind w:left="720"/>
        <w:rPr>
          <w:sz w:val="24"/>
        </w:rPr>
      </w:pPr>
    </w:p>
    <w:p w14:paraId="7B2CC510" w14:textId="77777777" w:rsidR="00662B1A" w:rsidRPr="00BC4F26" w:rsidRDefault="00662B1A">
      <w:pPr>
        <w:widowControl/>
        <w:ind w:left="720"/>
        <w:jc w:val="center"/>
        <w:rPr>
          <w:sz w:val="24"/>
        </w:rPr>
      </w:pPr>
    </w:p>
    <w:p w14:paraId="7F90E960" w14:textId="77777777" w:rsidR="00662B1A" w:rsidRPr="00BC4F26" w:rsidRDefault="00662B1A">
      <w:pPr>
        <w:widowControl/>
        <w:ind w:left="720"/>
        <w:jc w:val="center"/>
        <w:rPr>
          <w:b/>
          <w:bCs/>
          <w:sz w:val="28"/>
          <w:szCs w:val="28"/>
        </w:rPr>
      </w:pPr>
    </w:p>
    <w:p w14:paraId="7555FDBC" w14:textId="77777777" w:rsidR="00662B1A" w:rsidRPr="00BC4F26" w:rsidRDefault="00250DF8">
      <w:pPr>
        <w:widowControl/>
        <w:jc w:val="center"/>
        <w:rPr>
          <w:b/>
          <w:bCs/>
          <w:sz w:val="28"/>
          <w:szCs w:val="28"/>
        </w:rPr>
      </w:pPr>
      <w:r w:rsidRPr="00BC4F26">
        <w:rPr>
          <w:b/>
          <w:bCs/>
          <w:sz w:val="28"/>
          <w:szCs w:val="28"/>
        </w:rPr>
        <w:t>Department of</w:t>
      </w:r>
      <w:r w:rsidR="000D2E81" w:rsidRPr="00BC4F26">
        <w:rPr>
          <w:b/>
          <w:bCs/>
          <w:sz w:val="28"/>
          <w:szCs w:val="28"/>
        </w:rPr>
        <w:t xml:space="preserve"> Communication</w:t>
      </w:r>
    </w:p>
    <w:p w14:paraId="7EF40ADB" w14:textId="77777777" w:rsidR="00662B1A" w:rsidRPr="00BC4F26" w:rsidRDefault="00662B1A">
      <w:pPr>
        <w:widowControl/>
        <w:jc w:val="center"/>
        <w:rPr>
          <w:b/>
          <w:bCs/>
          <w:sz w:val="28"/>
          <w:szCs w:val="28"/>
        </w:rPr>
      </w:pPr>
    </w:p>
    <w:p w14:paraId="7351739C" w14:textId="77777777" w:rsidR="00662B1A" w:rsidRPr="00BC4F26" w:rsidRDefault="00662B1A">
      <w:pPr>
        <w:widowControl/>
        <w:jc w:val="center"/>
        <w:rPr>
          <w:b/>
          <w:bCs/>
          <w:sz w:val="28"/>
          <w:szCs w:val="28"/>
        </w:rPr>
      </w:pPr>
    </w:p>
    <w:p w14:paraId="16CD11D9" w14:textId="77777777" w:rsidR="005E3892" w:rsidRPr="00BC4F26" w:rsidRDefault="005E3892">
      <w:pPr>
        <w:widowControl/>
        <w:jc w:val="center"/>
        <w:rPr>
          <w:b/>
          <w:bCs/>
          <w:sz w:val="28"/>
          <w:szCs w:val="28"/>
        </w:rPr>
      </w:pPr>
    </w:p>
    <w:p w14:paraId="54327425" w14:textId="77777777" w:rsidR="005E3892" w:rsidRPr="00BC4F26" w:rsidRDefault="005E3892">
      <w:pPr>
        <w:widowControl/>
        <w:jc w:val="center"/>
        <w:rPr>
          <w:b/>
          <w:bCs/>
          <w:sz w:val="28"/>
          <w:szCs w:val="28"/>
        </w:rPr>
      </w:pPr>
    </w:p>
    <w:p w14:paraId="2E9E7FC4" w14:textId="77777777" w:rsidR="005E3892" w:rsidRPr="00BC4F26" w:rsidRDefault="005E3892">
      <w:pPr>
        <w:widowControl/>
        <w:jc w:val="center"/>
        <w:rPr>
          <w:b/>
          <w:bCs/>
          <w:sz w:val="28"/>
          <w:szCs w:val="28"/>
        </w:rPr>
      </w:pPr>
    </w:p>
    <w:p w14:paraId="11985141" w14:textId="77777777" w:rsidR="005E3892" w:rsidRPr="00BC4F26" w:rsidRDefault="005E3892">
      <w:pPr>
        <w:widowControl/>
        <w:jc w:val="center"/>
        <w:rPr>
          <w:b/>
          <w:bCs/>
          <w:sz w:val="28"/>
          <w:szCs w:val="28"/>
        </w:rPr>
      </w:pPr>
    </w:p>
    <w:p w14:paraId="1B71F64B" w14:textId="77777777" w:rsidR="005E3892" w:rsidRPr="00BC4F26" w:rsidRDefault="005E3892">
      <w:pPr>
        <w:widowControl/>
        <w:jc w:val="center"/>
        <w:rPr>
          <w:b/>
          <w:bCs/>
          <w:sz w:val="28"/>
          <w:szCs w:val="28"/>
        </w:rPr>
      </w:pPr>
    </w:p>
    <w:p w14:paraId="7E026040" w14:textId="77777777" w:rsidR="005E3892" w:rsidRPr="00BC4F26" w:rsidRDefault="005E3892">
      <w:pPr>
        <w:widowControl/>
        <w:jc w:val="center"/>
        <w:rPr>
          <w:b/>
          <w:bCs/>
          <w:sz w:val="28"/>
          <w:szCs w:val="28"/>
        </w:rPr>
      </w:pPr>
    </w:p>
    <w:p w14:paraId="3C33829E" w14:textId="77777777" w:rsidR="005E3892" w:rsidRPr="00BC4F26" w:rsidRDefault="005E3892">
      <w:pPr>
        <w:widowControl/>
        <w:jc w:val="center"/>
        <w:rPr>
          <w:b/>
          <w:bCs/>
          <w:sz w:val="28"/>
          <w:szCs w:val="28"/>
        </w:rPr>
      </w:pPr>
    </w:p>
    <w:p w14:paraId="1F26BB8C" w14:textId="77777777" w:rsidR="00662B1A" w:rsidRPr="00BC4F26" w:rsidRDefault="00662B1A">
      <w:pPr>
        <w:widowControl/>
        <w:tabs>
          <w:tab w:val="center" w:pos="5256"/>
        </w:tabs>
        <w:jc w:val="center"/>
        <w:rPr>
          <w:sz w:val="24"/>
        </w:rPr>
      </w:pPr>
      <w:r w:rsidRPr="00BC4F26">
        <w:rPr>
          <w:b/>
          <w:bCs/>
          <w:smallCaps/>
          <w:sz w:val="40"/>
          <w:szCs w:val="40"/>
        </w:rPr>
        <w:t>Criteria for Promotion and Tenure</w:t>
      </w:r>
    </w:p>
    <w:p w14:paraId="2BF59CAA" w14:textId="77777777" w:rsidR="00662B1A" w:rsidRPr="00BC4F26" w:rsidRDefault="00662B1A">
      <w:pPr>
        <w:widowControl/>
        <w:jc w:val="center"/>
        <w:rPr>
          <w:sz w:val="24"/>
        </w:rPr>
      </w:pPr>
    </w:p>
    <w:p w14:paraId="0887DF15" w14:textId="77777777" w:rsidR="00662B1A" w:rsidRPr="00BC4F26" w:rsidRDefault="00662B1A">
      <w:pPr>
        <w:widowControl/>
        <w:jc w:val="center"/>
        <w:rPr>
          <w:sz w:val="24"/>
        </w:rPr>
      </w:pPr>
    </w:p>
    <w:p w14:paraId="5F85DA61" w14:textId="77777777" w:rsidR="005E3892" w:rsidRPr="00BC4F26" w:rsidRDefault="005E3892">
      <w:pPr>
        <w:widowControl/>
        <w:jc w:val="center"/>
        <w:rPr>
          <w:sz w:val="24"/>
        </w:rPr>
      </w:pPr>
    </w:p>
    <w:p w14:paraId="2D17AC75" w14:textId="77777777" w:rsidR="005E3892" w:rsidRPr="00BC4F26" w:rsidRDefault="005E3892">
      <w:pPr>
        <w:widowControl/>
        <w:jc w:val="center"/>
        <w:rPr>
          <w:sz w:val="24"/>
        </w:rPr>
      </w:pPr>
    </w:p>
    <w:p w14:paraId="003FC998" w14:textId="77777777" w:rsidR="005E3892" w:rsidRPr="00BC4F26" w:rsidRDefault="005E3892">
      <w:pPr>
        <w:widowControl/>
        <w:jc w:val="center"/>
        <w:rPr>
          <w:sz w:val="24"/>
        </w:rPr>
      </w:pPr>
    </w:p>
    <w:p w14:paraId="2A256B77" w14:textId="77777777" w:rsidR="005E3892" w:rsidRPr="00BC4F26" w:rsidRDefault="005E3892">
      <w:pPr>
        <w:widowControl/>
        <w:jc w:val="center"/>
        <w:rPr>
          <w:sz w:val="24"/>
        </w:rPr>
      </w:pPr>
    </w:p>
    <w:p w14:paraId="78988441" w14:textId="77777777" w:rsidR="005E3892" w:rsidRPr="00BC4F26" w:rsidRDefault="005E3892">
      <w:pPr>
        <w:widowControl/>
        <w:jc w:val="center"/>
        <w:rPr>
          <w:sz w:val="24"/>
        </w:rPr>
      </w:pPr>
    </w:p>
    <w:p w14:paraId="0E16998B" w14:textId="77777777" w:rsidR="005E3892" w:rsidRPr="00BC4F26" w:rsidRDefault="005E3892" w:rsidP="009A6C5F">
      <w:pPr>
        <w:widowControl/>
        <w:rPr>
          <w:sz w:val="24"/>
        </w:rPr>
      </w:pPr>
    </w:p>
    <w:p w14:paraId="140D1A94" w14:textId="77777777" w:rsidR="005E3892" w:rsidRPr="00BC4F26" w:rsidRDefault="005E3892" w:rsidP="00250DF8">
      <w:pPr>
        <w:widowControl/>
        <w:rPr>
          <w:sz w:val="24"/>
        </w:rPr>
      </w:pPr>
    </w:p>
    <w:p w14:paraId="55C15244" w14:textId="77777777" w:rsidR="005E3892" w:rsidRPr="00BC4F26" w:rsidRDefault="005E3892">
      <w:pPr>
        <w:widowControl/>
        <w:jc w:val="center"/>
        <w:rPr>
          <w:sz w:val="24"/>
        </w:rPr>
      </w:pPr>
    </w:p>
    <w:p w14:paraId="747DE4E0" w14:textId="4309EE0E" w:rsidR="005E3892" w:rsidRPr="00BC4F26" w:rsidRDefault="00662B1A" w:rsidP="002368B2">
      <w:pPr>
        <w:widowControl/>
        <w:tabs>
          <w:tab w:val="center" w:pos="5256"/>
        </w:tabs>
        <w:jc w:val="center"/>
        <w:rPr>
          <w:b/>
          <w:bCs/>
          <w:sz w:val="28"/>
          <w:szCs w:val="28"/>
        </w:rPr>
      </w:pPr>
      <w:r w:rsidRPr="00BC4F26">
        <w:rPr>
          <w:b/>
          <w:bCs/>
          <w:sz w:val="28"/>
          <w:szCs w:val="28"/>
        </w:rPr>
        <w:t xml:space="preserve">Effective Academic Year </w:t>
      </w:r>
      <w:r w:rsidR="00CF0388">
        <w:rPr>
          <w:b/>
          <w:bCs/>
          <w:sz w:val="28"/>
          <w:szCs w:val="28"/>
        </w:rPr>
        <w:t>202</w:t>
      </w:r>
      <w:r w:rsidR="00A84FFE">
        <w:rPr>
          <w:b/>
          <w:bCs/>
          <w:sz w:val="28"/>
          <w:szCs w:val="28"/>
        </w:rPr>
        <w:t>2</w:t>
      </w:r>
      <w:r w:rsidR="00CF0388">
        <w:rPr>
          <w:b/>
          <w:bCs/>
          <w:sz w:val="28"/>
          <w:szCs w:val="28"/>
        </w:rPr>
        <w:t>-202</w:t>
      </w:r>
      <w:r w:rsidR="00A84FFE">
        <w:rPr>
          <w:b/>
          <w:bCs/>
          <w:sz w:val="28"/>
          <w:szCs w:val="28"/>
        </w:rPr>
        <w:t>3</w:t>
      </w:r>
    </w:p>
    <w:p w14:paraId="1CC24DFA" w14:textId="77777777" w:rsidR="00EF088B" w:rsidRPr="00BC4F26" w:rsidRDefault="005E3892" w:rsidP="00EF088B">
      <w:pPr>
        <w:widowControl/>
        <w:tabs>
          <w:tab w:val="center" w:pos="5256"/>
        </w:tabs>
        <w:jc w:val="center"/>
        <w:rPr>
          <w:b/>
          <w:bCs/>
          <w:sz w:val="24"/>
        </w:rPr>
      </w:pPr>
      <w:r w:rsidRPr="00BC4F26">
        <w:rPr>
          <w:b/>
          <w:bCs/>
          <w:sz w:val="24"/>
        </w:rPr>
        <w:t>Updated November 2005</w:t>
      </w:r>
    </w:p>
    <w:p w14:paraId="6536392C" w14:textId="77777777" w:rsidR="00DA62EA" w:rsidRPr="00BC4F26" w:rsidRDefault="00DA62EA" w:rsidP="00EF088B">
      <w:pPr>
        <w:widowControl/>
        <w:tabs>
          <w:tab w:val="center" w:pos="5256"/>
        </w:tabs>
        <w:jc w:val="center"/>
        <w:rPr>
          <w:b/>
          <w:bCs/>
          <w:sz w:val="24"/>
        </w:rPr>
      </w:pPr>
      <w:r w:rsidRPr="00BC4F26">
        <w:rPr>
          <w:b/>
          <w:bCs/>
          <w:sz w:val="24"/>
        </w:rPr>
        <w:t>Updated April 2006</w:t>
      </w:r>
    </w:p>
    <w:p w14:paraId="6C3C4684" w14:textId="77777777" w:rsidR="00DA62EA" w:rsidRPr="00BC4F26" w:rsidRDefault="00DA62EA" w:rsidP="00EF088B">
      <w:pPr>
        <w:widowControl/>
        <w:tabs>
          <w:tab w:val="center" w:pos="5256"/>
        </w:tabs>
        <w:jc w:val="center"/>
        <w:rPr>
          <w:b/>
          <w:bCs/>
          <w:sz w:val="24"/>
        </w:rPr>
      </w:pPr>
      <w:r w:rsidRPr="00BC4F26">
        <w:rPr>
          <w:b/>
          <w:bCs/>
          <w:sz w:val="24"/>
        </w:rPr>
        <w:t>Updated April 2007</w:t>
      </w:r>
    </w:p>
    <w:p w14:paraId="5F6A279E" w14:textId="77777777" w:rsidR="00047450" w:rsidRPr="00BC4F26" w:rsidRDefault="00047450" w:rsidP="00EF088B">
      <w:pPr>
        <w:widowControl/>
        <w:tabs>
          <w:tab w:val="center" w:pos="5256"/>
        </w:tabs>
        <w:jc w:val="center"/>
        <w:rPr>
          <w:b/>
          <w:bCs/>
          <w:sz w:val="24"/>
        </w:rPr>
      </w:pPr>
      <w:r w:rsidRPr="00BC4F26">
        <w:rPr>
          <w:b/>
          <w:bCs/>
          <w:sz w:val="24"/>
        </w:rPr>
        <w:t>Updated October 2008</w:t>
      </w:r>
    </w:p>
    <w:p w14:paraId="067EC75F" w14:textId="77777777" w:rsidR="009A6C5F" w:rsidRPr="00BC4F26" w:rsidRDefault="009A6C5F" w:rsidP="00EF088B">
      <w:pPr>
        <w:widowControl/>
        <w:tabs>
          <w:tab w:val="center" w:pos="5256"/>
        </w:tabs>
        <w:jc w:val="center"/>
        <w:rPr>
          <w:b/>
          <w:bCs/>
          <w:sz w:val="24"/>
        </w:rPr>
      </w:pPr>
      <w:r w:rsidRPr="00BC4F26">
        <w:rPr>
          <w:b/>
          <w:bCs/>
          <w:sz w:val="24"/>
        </w:rPr>
        <w:t>Updated November 2009</w:t>
      </w:r>
    </w:p>
    <w:p w14:paraId="48B33B5D" w14:textId="77777777" w:rsidR="00436D38" w:rsidRPr="00BC4F26" w:rsidRDefault="00436D38" w:rsidP="00EF088B">
      <w:pPr>
        <w:widowControl/>
        <w:tabs>
          <w:tab w:val="center" w:pos="5256"/>
        </w:tabs>
        <w:jc w:val="center"/>
        <w:rPr>
          <w:b/>
          <w:bCs/>
          <w:sz w:val="24"/>
        </w:rPr>
      </w:pPr>
      <w:r w:rsidRPr="00BC4F26">
        <w:rPr>
          <w:b/>
          <w:bCs/>
          <w:sz w:val="24"/>
        </w:rPr>
        <w:t>Updated November 2010</w:t>
      </w:r>
    </w:p>
    <w:p w14:paraId="1EF92CF0" w14:textId="77777777" w:rsidR="006534F4" w:rsidRPr="00BC4F26" w:rsidRDefault="006534F4" w:rsidP="00EF088B">
      <w:pPr>
        <w:widowControl/>
        <w:tabs>
          <w:tab w:val="center" w:pos="5256"/>
        </w:tabs>
        <w:jc w:val="center"/>
        <w:rPr>
          <w:b/>
          <w:bCs/>
          <w:sz w:val="24"/>
        </w:rPr>
      </w:pPr>
      <w:r w:rsidRPr="00BC4F26">
        <w:rPr>
          <w:b/>
          <w:bCs/>
          <w:sz w:val="24"/>
        </w:rPr>
        <w:t>Updated November 2011</w:t>
      </w:r>
    </w:p>
    <w:p w14:paraId="583DB7F8" w14:textId="77777777" w:rsidR="00AF1E47" w:rsidRPr="00BC4F26" w:rsidRDefault="00AF1E47" w:rsidP="00EF088B">
      <w:pPr>
        <w:widowControl/>
        <w:tabs>
          <w:tab w:val="center" w:pos="5256"/>
        </w:tabs>
        <w:jc w:val="center"/>
        <w:rPr>
          <w:b/>
          <w:bCs/>
          <w:sz w:val="24"/>
        </w:rPr>
      </w:pPr>
      <w:r w:rsidRPr="00BC4F26">
        <w:rPr>
          <w:b/>
          <w:bCs/>
          <w:sz w:val="24"/>
        </w:rPr>
        <w:t>Updated November 2013</w:t>
      </w:r>
    </w:p>
    <w:p w14:paraId="52C79B8E" w14:textId="77777777" w:rsidR="005230C1" w:rsidRPr="00BC4F26" w:rsidRDefault="005230C1" w:rsidP="00EF088B">
      <w:pPr>
        <w:widowControl/>
        <w:tabs>
          <w:tab w:val="center" w:pos="5256"/>
        </w:tabs>
        <w:jc w:val="center"/>
        <w:rPr>
          <w:b/>
          <w:bCs/>
          <w:sz w:val="24"/>
        </w:rPr>
      </w:pPr>
      <w:r w:rsidRPr="00BC4F26">
        <w:rPr>
          <w:b/>
          <w:bCs/>
          <w:sz w:val="24"/>
        </w:rPr>
        <w:t>Updated November 2014</w:t>
      </w:r>
    </w:p>
    <w:p w14:paraId="4EA77718" w14:textId="77777777" w:rsidR="002368B2" w:rsidRPr="00BC4F26" w:rsidRDefault="002368B2" w:rsidP="00EF088B">
      <w:pPr>
        <w:widowControl/>
        <w:tabs>
          <w:tab w:val="center" w:pos="5256"/>
        </w:tabs>
        <w:jc w:val="center"/>
        <w:rPr>
          <w:b/>
          <w:bCs/>
          <w:sz w:val="24"/>
        </w:rPr>
      </w:pPr>
      <w:r w:rsidRPr="00BC4F26">
        <w:rPr>
          <w:b/>
          <w:bCs/>
          <w:sz w:val="24"/>
        </w:rPr>
        <w:t>Updated November 2015</w:t>
      </w:r>
    </w:p>
    <w:p w14:paraId="0990ABC3" w14:textId="77777777" w:rsidR="0051624B" w:rsidRPr="00BC4F26" w:rsidRDefault="0051624B" w:rsidP="00EF088B">
      <w:pPr>
        <w:widowControl/>
        <w:tabs>
          <w:tab w:val="center" w:pos="5256"/>
        </w:tabs>
        <w:jc w:val="center"/>
        <w:rPr>
          <w:b/>
          <w:bCs/>
          <w:sz w:val="24"/>
        </w:rPr>
      </w:pPr>
      <w:r w:rsidRPr="00BC4F26">
        <w:rPr>
          <w:b/>
          <w:bCs/>
          <w:sz w:val="24"/>
        </w:rPr>
        <w:t>Updated November 2016</w:t>
      </w:r>
    </w:p>
    <w:p w14:paraId="0E1A1BBA" w14:textId="77777777" w:rsidR="00250DF8" w:rsidRDefault="00250DF8" w:rsidP="00EF088B">
      <w:pPr>
        <w:widowControl/>
        <w:tabs>
          <w:tab w:val="center" w:pos="5256"/>
        </w:tabs>
        <w:jc w:val="center"/>
        <w:rPr>
          <w:b/>
          <w:bCs/>
          <w:sz w:val="24"/>
        </w:rPr>
      </w:pPr>
      <w:r w:rsidRPr="00BC4F26">
        <w:rPr>
          <w:b/>
          <w:bCs/>
          <w:sz w:val="24"/>
        </w:rPr>
        <w:t>Updated November 2017</w:t>
      </w:r>
    </w:p>
    <w:p w14:paraId="1AA677C7" w14:textId="77777777" w:rsidR="00C2279A" w:rsidRDefault="00C2279A" w:rsidP="00EF088B">
      <w:pPr>
        <w:widowControl/>
        <w:tabs>
          <w:tab w:val="center" w:pos="5256"/>
        </w:tabs>
        <w:jc w:val="center"/>
        <w:rPr>
          <w:b/>
          <w:bCs/>
          <w:sz w:val="24"/>
        </w:rPr>
      </w:pPr>
      <w:r>
        <w:rPr>
          <w:b/>
          <w:bCs/>
          <w:sz w:val="24"/>
        </w:rPr>
        <w:t>Updated November 2018</w:t>
      </w:r>
    </w:p>
    <w:p w14:paraId="0442DE5E" w14:textId="28DFBA21" w:rsidR="007F704B" w:rsidRDefault="006B6962" w:rsidP="00EF088B">
      <w:pPr>
        <w:widowControl/>
        <w:tabs>
          <w:tab w:val="center" w:pos="5256"/>
        </w:tabs>
        <w:jc w:val="center"/>
        <w:rPr>
          <w:b/>
          <w:bCs/>
          <w:sz w:val="24"/>
        </w:rPr>
      </w:pPr>
      <w:r>
        <w:rPr>
          <w:b/>
          <w:bCs/>
          <w:sz w:val="24"/>
        </w:rPr>
        <w:t>Updated November 2019</w:t>
      </w:r>
    </w:p>
    <w:p w14:paraId="680CA42A" w14:textId="6EFE6494" w:rsidR="00CF0388" w:rsidRDefault="00CF0388" w:rsidP="00EF088B">
      <w:pPr>
        <w:widowControl/>
        <w:tabs>
          <w:tab w:val="center" w:pos="5256"/>
        </w:tabs>
        <w:jc w:val="center"/>
        <w:rPr>
          <w:b/>
          <w:bCs/>
          <w:sz w:val="24"/>
        </w:rPr>
      </w:pPr>
      <w:r>
        <w:rPr>
          <w:b/>
          <w:bCs/>
          <w:sz w:val="24"/>
        </w:rPr>
        <w:t>Updated October 2020</w:t>
      </w:r>
    </w:p>
    <w:p w14:paraId="30656546" w14:textId="7694C8E5" w:rsidR="00A84FFE" w:rsidRPr="00BC4F26" w:rsidRDefault="00A84FFE" w:rsidP="00EF088B">
      <w:pPr>
        <w:widowControl/>
        <w:tabs>
          <w:tab w:val="center" w:pos="5256"/>
        </w:tabs>
        <w:jc w:val="center"/>
        <w:rPr>
          <w:b/>
          <w:bCs/>
          <w:sz w:val="24"/>
        </w:rPr>
      </w:pPr>
      <w:r>
        <w:rPr>
          <w:b/>
          <w:bCs/>
          <w:sz w:val="24"/>
        </w:rPr>
        <w:t>Updated Sept. 2021</w:t>
      </w:r>
    </w:p>
    <w:p w14:paraId="7F4DD286" w14:textId="77777777" w:rsidR="002368B2" w:rsidRPr="00BC4F26" w:rsidRDefault="002368B2" w:rsidP="00EF088B">
      <w:pPr>
        <w:widowControl/>
        <w:tabs>
          <w:tab w:val="center" w:pos="5256"/>
        </w:tabs>
        <w:jc w:val="center"/>
        <w:rPr>
          <w:b/>
          <w:bCs/>
          <w:sz w:val="24"/>
        </w:rPr>
      </w:pPr>
    </w:p>
    <w:p w14:paraId="67925896" w14:textId="77777777" w:rsidR="009A6C5F" w:rsidRPr="00BC4F26" w:rsidRDefault="009A6C5F" w:rsidP="00EF088B">
      <w:pPr>
        <w:widowControl/>
        <w:tabs>
          <w:tab w:val="center" w:pos="5256"/>
        </w:tabs>
        <w:jc w:val="center"/>
        <w:rPr>
          <w:b/>
          <w:bCs/>
          <w:sz w:val="24"/>
        </w:rPr>
      </w:pPr>
    </w:p>
    <w:p w14:paraId="745D60B5" w14:textId="77777777" w:rsidR="00DA62EA" w:rsidRPr="00BC4F26" w:rsidRDefault="00DA62EA" w:rsidP="00EF088B">
      <w:pPr>
        <w:widowControl/>
        <w:tabs>
          <w:tab w:val="center" w:pos="5256"/>
        </w:tabs>
        <w:jc w:val="center"/>
        <w:rPr>
          <w:b/>
          <w:bCs/>
          <w:sz w:val="24"/>
        </w:rPr>
      </w:pPr>
    </w:p>
    <w:p w14:paraId="3D540760" w14:textId="77777777" w:rsidR="00DA62EA" w:rsidRPr="00BC4F26" w:rsidRDefault="00DA62EA" w:rsidP="00EF088B">
      <w:pPr>
        <w:widowControl/>
        <w:tabs>
          <w:tab w:val="center" w:pos="5256"/>
        </w:tabs>
        <w:jc w:val="center"/>
        <w:rPr>
          <w:b/>
          <w:bCs/>
          <w:sz w:val="24"/>
        </w:rPr>
      </w:pPr>
    </w:p>
    <w:p w14:paraId="5BABBF05" w14:textId="77777777" w:rsidR="00662B1A" w:rsidRPr="00BC4F26" w:rsidRDefault="00662B1A">
      <w:pPr>
        <w:widowControl/>
        <w:tabs>
          <w:tab w:val="left" w:pos="9000"/>
        </w:tabs>
        <w:rPr>
          <w:b/>
          <w:bCs/>
          <w:sz w:val="24"/>
        </w:rPr>
      </w:pPr>
    </w:p>
    <w:p w14:paraId="66CC1827" w14:textId="77777777" w:rsidR="00662B1A" w:rsidRPr="00BC4F26" w:rsidRDefault="00662B1A">
      <w:pPr>
        <w:pStyle w:val="Heading6"/>
        <w:tabs>
          <w:tab w:val="clear" w:pos="-1080"/>
          <w:tab w:val="clear" w:pos="-720"/>
          <w:tab w:val="clear" w:pos="0"/>
          <w:tab w:val="clear" w:pos="1170"/>
          <w:tab w:val="clear" w:pos="162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 w:val="left" w:pos="9000"/>
        </w:tabs>
        <w:ind w:left="0" w:right="0"/>
        <w:jc w:val="center"/>
      </w:pPr>
      <w:r w:rsidRPr="00BC4F26">
        <w:t>TABLE OF CONTENTS</w:t>
      </w:r>
    </w:p>
    <w:p w14:paraId="3EC77B3E" w14:textId="77777777" w:rsidR="00662B1A" w:rsidRPr="00BC4F26" w:rsidRDefault="00662B1A">
      <w:pPr>
        <w:pStyle w:val="Header"/>
        <w:tabs>
          <w:tab w:val="clear" w:pos="4320"/>
          <w:tab w:val="clear" w:pos="8640"/>
          <w:tab w:val="left" w:pos="720"/>
          <w:tab w:val="left" w:pos="1080"/>
          <w:tab w:val="left" w:pos="9000"/>
        </w:tabs>
      </w:pPr>
    </w:p>
    <w:p w14:paraId="05CFC2A8" w14:textId="77777777" w:rsidR="00662B1A" w:rsidRPr="00BC4F26" w:rsidRDefault="00662B1A">
      <w:pPr>
        <w:widowControl/>
        <w:tabs>
          <w:tab w:val="left" w:pos="720"/>
          <w:tab w:val="left" w:pos="1080"/>
          <w:tab w:val="left" w:pos="9000"/>
        </w:tabs>
        <w:rPr>
          <w:sz w:val="24"/>
        </w:rPr>
      </w:pPr>
    </w:p>
    <w:p w14:paraId="0E6B654D" w14:textId="77777777" w:rsidR="00662B1A" w:rsidRPr="00BC4F26" w:rsidRDefault="00662B1A">
      <w:pPr>
        <w:pStyle w:val="Heading7"/>
        <w:tabs>
          <w:tab w:val="clear" w:pos="-1080"/>
          <w:tab w:val="clear" w:pos="-720"/>
          <w:tab w:val="clear" w:pos="9900"/>
          <w:tab w:val="left" w:pos="720"/>
          <w:tab w:val="right" w:leader="dot" w:pos="8640"/>
        </w:tabs>
        <w:spacing w:line="360" w:lineRule="auto"/>
        <w:ind w:left="0" w:right="0"/>
      </w:pPr>
      <w:r w:rsidRPr="00BC4F26">
        <w:t xml:space="preserve">Introduction </w:t>
      </w:r>
      <w:r w:rsidRPr="00BC4F26">
        <w:tab/>
        <w:t xml:space="preserve"> 1</w:t>
      </w:r>
    </w:p>
    <w:p w14:paraId="4919EC46" w14:textId="77777777" w:rsidR="00662B1A" w:rsidRPr="00BC4F26" w:rsidRDefault="00662B1A">
      <w:pPr>
        <w:widowControl/>
        <w:tabs>
          <w:tab w:val="left" w:pos="-720"/>
          <w:tab w:val="left" w:pos="720"/>
          <w:tab w:val="right" w:leader="dot" w:pos="8640"/>
        </w:tabs>
        <w:spacing w:line="360" w:lineRule="auto"/>
        <w:rPr>
          <w:sz w:val="24"/>
        </w:rPr>
      </w:pPr>
    </w:p>
    <w:p w14:paraId="028A2734" w14:textId="77777777" w:rsidR="00662B1A" w:rsidRPr="00BC4F26" w:rsidRDefault="00662B1A">
      <w:pPr>
        <w:pStyle w:val="Heading8"/>
        <w:tabs>
          <w:tab w:val="clear" w:pos="-1080"/>
          <w:tab w:val="clear" w:pos="1980"/>
          <w:tab w:val="clear" w:pos="2070"/>
          <w:tab w:val="clear" w:pos="8820"/>
          <w:tab w:val="clear" w:pos="9900"/>
          <w:tab w:val="left" w:pos="720"/>
          <w:tab w:val="right" w:leader="dot" w:pos="8640"/>
        </w:tabs>
        <w:ind w:left="0" w:right="0"/>
      </w:pPr>
      <w:r w:rsidRPr="00BC4F26">
        <w:t xml:space="preserve">Tenure </w:t>
      </w:r>
      <w:r w:rsidRPr="00BC4F26">
        <w:tab/>
        <w:t xml:space="preserve"> 1</w:t>
      </w:r>
    </w:p>
    <w:p w14:paraId="090EAD57" w14:textId="77777777" w:rsidR="00662B1A" w:rsidRPr="00BC4F26" w:rsidRDefault="00662B1A">
      <w:pPr>
        <w:pStyle w:val="Heading7"/>
        <w:tabs>
          <w:tab w:val="clear" w:pos="-1080"/>
          <w:tab w:val="clear" w:pos="9900"/>
          <w:tab w:val="left" w:pos="720"/>
          <w:tab w:val="right" w:leader="dot" w:pos="8640"/>
        </w:tabs>
        <w:spacing w:line="360" w:lineRule="auto"/>
        <w:ind w:left="0" w:right="0"/>
      </w:pPr>
      <w:r w:rsidRPr="00BC4F26">
        <w:tab/>
        <w:t xml:space="preserve">Procedures for Reviewing Promotion and Tenure Requests </w:t>
      </w:r>
      <w:r w:rsidRPr="00BC4F26">
        <w:tab/>
        <w:t xml:space="preserve"> 1</w:t>
      </w:r>
    </w:p>
    <w:p w14:paraId="131CA5F9" w14:textId="77777777" w:rsidR="000C2FCD" w:rsidRPr="00BC4F26" w:rsidRDefault="00662B1A" w:rsidP="000C2FCD">
      <w:pPr>
        <w:pStyle w:val="BodyText2"/>
        <w:tabs>
          <w:tab w:val="clear" w:pos="7920"/>
          <w:tab w:val="left" w:pos="720"/>
          <w:tab w:val="right" w:leader="dot" w:pos="8640"/>
        </w:tabs>
      </w:pPr>
      <w:r w:rsidRPr="00BC4F26">
        <w:tab/>
      </w:r>
      <w:r w:rsidR="000C2FCD" w:rsidRPr="00BC4F26">
        <w:t xml:space="preserve">Comprehensive Pre-tenure Review </w:t>
      </w:r>
      <w:r w:rsidR="000C2FCD" w:rsidRPr="00BC4F26">
        <w:tab/>
        <w:t xml:space="preserve"> </w:t>
      </w:r>
      <w:r w:rsidR="00AE45C3" w:rsidRPr="00BC4F26">
        <w:t>4</w:t>
      </w:r>
    </w:p>
    <w:p w14:paraId="4D17F0E0" w14:textId="2F9F4E41" w:rsidR="00662B1A" w:rsidRPr="00BC4F26" w:rsidRDefault="000C2FCD">
      <w:pPr>
        <w:pStyle w:val="BodyText2"/>
        <w:tabs>
          <w:tab w:val="clear" w:pos="7920"/>
          <w:tab w:val="left" w:pos="720"/>
          <w:tab w:val="right" w:leader="dot" w:pos="8640"/>
        </w:tabs>
      </w:pPr>
      <w:r w:rsidRPr="00BC4F26">
        <w:tab/>
        <w:t>C</w:t>
      </w:r>
      <w:r w:rsidR="00CF0388">
        <w:t xml:space="preserve">riteria for Awarding Tenure </w:t>
      </w:r>
      <w:r w:rsidR="00CF0388">
        <w:tab/>
        <w:t xml:space="preserve"> 5</w:t>
      </w:r>
    </w:p>
    <w:p w14:paraId="2A80B182" w14:textId="77777777" w:rsidR="00662B1A" w:rsidRPr="00BC4F26" w:rsidRDefault="00662B1A">
      <w:pPr>
        <w:widowControl/>
        <w:tabs>
          <w:tab w:val="left" w:pos="-720"/>
          <w:tab w:val="left" w:pos="720"/>
          <w:tab w:val="right" w:leader="dot" w:pos="8640"/>
        </w:tabs>
        <w:spacing w:line="360" w:lineRule="auto"/>
        <w:rPr>
          <w:sz w:val="24"/>
        </w:rPr>
      </w:pPr>
    </w:p>
    <w:p w14:paraId="26268838" w14:textId="5FC1ED18" w:rsidR="00662B1A" w:rsidRPr="00BC4F26" w:rsidRDefault="00CF0388">
      <w:pPr>
        <w:widowControl/>
        <w:tabs>
          <w:tab w:val="left" w:pos="-720"/>
          <w:tab w:val="left" w:pos="720"/>
          <w:tab w:val="right" w:leader="dot" w:pos="8640"/>
        </w:tabs>
        <w:spacing w:line="360" w:lineRule="auto"/>
        <w:rPr>
          <w:sz w:val="24"/>
        </w:rPr>
      </w:pPr>
      <w:r>
        <w:rPr>
          <w:sz w:val="24"/>
        </w:rPr>
        <w:t xml:space="preserve">Promotion </w:t>
      </w:r>
      <w:r>
        <w:rPr>
          <w:sz w:val="24"/>
        </w:rPr>
        <w:tab/>
        <w:t xml:space="preserve"> 6</w:t>
      </w:r>
    </w:p>
    <w:p w14:paraId="2F448477" w14:textId="7E6A5831" w:rsidR="00662B1A" w:rsidRPr="00BC4F26" w:rsidRDefault="00CF0388">
      <w:pPr>
        <w:pStyle w:val="BodyText2"/>
        <w:tabs>
          <w:tab w:val="clear" w:pos="7920"/>
          <w:tab w:val="left" w:pos="720"/>
          <w:tab w:val="right" w:leader="dot" w:pos="8640"/>
        </w:tabs>
      </w:pPr>
      <w:r>
        <w:tab/>
        <w:t xml:space="preserve">Assistant Professor </w:t>
      </w:r>
      <w:r>
        <w:tab/>
        <w:t xml:space="preserve"> 6</w:t>
      </w:r>
    </w:p>
    <w:p w14:paraId="729AA4F1" w14:textId="14656386" w:rsidR="00662B1A" w:rsidRPr="00BC4F26" w:rsidRDefault="00CF0388">
      <w:pPr>
        <w:pStyle w:val="BodyText2"/>
        <w:tabs>
          <w:tab w:val="clear" w:pos="7920"/>
          <w:tab w:val="left" w:pos="720"/>
          <w:tab w:val="right" w:leader="dot" w:pos="8640"/>
        </w:tabs>
      </w:pPr>
      <w:r>
        <w:tab/>
        <w:t xml:space="preserve">Associate Professor </w:t>
      </w:r>
      <w:r>
        <w:tab/>
        <w:t xml:space="preserve"> 7</w:t>
      </w:r>
    </w:p>
    <w:p w14:paraId="31B697FB" w14:textId="0DC4DA10" w:rsidR="00662B1A" w:rsidRPr="00BC4F26" w:rsidRDefault="00CF0388">
      <w:pPr>
        <w:pStyle w:val="BodyText2"/>
        <w:tabs>
          <w:tab w:val="clear" w:pos="7920"/>
          <w:tab w:val="left" w:pos="720"/>
          <w:tab w:val="right" w:leader="dot" w:pos="8640"/>
        </w:tabs>
      </w:pPr>
      <w:r>
        <w:tab/>
        <w:t xml:space="preserve">Full Professor </w:t>
      </w:r>
      <w:r>
        <w:tab/>
        <w:t xml:space="preserve"> 8</w:t>
      </w:r>
    </w:p>
    <w:p w14:paraId="44F13759" w14:textId="77777777" w:rsidR="00662B1A" w:rsidRPr="00BC4F26" w:rsidRDefault="00662B1A">
      <w:pPr>
        <w:pStyle w:val="BodyText2"/>
        <w:tabs>
          <w:tab w:val="clear" w:pos="7920"/>
          <w:tab w:val="left" w:pos="720"/>
          <w:tab w:val="right" w:leader="dot" w:pos="8640"/>
        </w:tabs>
        <w:sectPr w:rsidR="00662B1A" w:rsidRPr="00BC4F26" w:rsidSect="00813882">
          <w:footerReference w:type="default" r:id="rId7"/>
          <w:headerReference w:type="first" r:id="rId8"/>
          <w:endnotePr>
            <w:numFmt w:val="decimal"/>
          </w:endnotePr>
          <w:pgSz w:w="12240" w:h="15840" w:code="1"/>
          <w:pgMar w:top="1440" w:right="1440" w:bottom="1440" w:left="2160" w:header="864" w:footer="864" w:gutter="0"/>
          <w:pgNumType w:start="0"/>
          <w:cols w:space="720"/>
          <w:noEndnote/>
          <w:titlePg/>
        </w:sectPr>
      </w:pPr>
    </w:p>
    <w:p w14:paraId="74E52FE3" w14:textId="77777777" w:rsidR="0051624B" w:rsidRPr="00BC4F26" w:rsidRDefault="000212AD" w:rsidP="0051624B">
      <w:pPr>
        <w:pStyle w:val="BodyText2"/>
        <w:tabs>
          <w:tab w:val="clear" w:pos="7920"/>
          <w:tab w:val="left" w:pos="720"/>
          <w:tab w:val="right" w:leader="dot" w:pos="8640"/>
        </w:tabs>
        <w:jc w:val="center"/>
        <w:rPr>
          <w:b/>
          <w:bCs/>
        </w:rPr>
      </w:pPr>
      <w:r w:rsidRPr="00BC4F26">
        <w:rPr>
          <w:b/>
          <w:bCs/>
        </w:rPr>
        <w:lastRenderedPageBreak/>
        <w:t>Department of</w:t>
      </w:r>
      <w:r w:rsidR="00F400B1" w:rsidRPr="00BC4F26">
        <w:rPr>
          <w:b/>
          <w:bCs/>
        </w:rPr>
        <w:t xml:space="preserve"> Communication</w:t>
      </w:r>
    </w:p>
    <w:p w14:paraId="176B2083" w14:textId="77777777" w:rsidR="00662B1A" w:rsidRPr="00BC4F26" w:rsidRDefault="00662B1A">
      <w:pPr>
        <w:widowControl/>
        <w:tabs>
          <w:tab w:val="left" w:pos="9990"/>
        </w:tabs>
        <w:jc w:val="center"/>
        <w:rPr>
          <w:sz w:val="24"/>
        </w:rPr>
      </w:pPr>
      <w:r w:rsidRPr="00BC4F26">
        <w:rPr>
          <w:b/>
          <w:bCs/>
          <w:sz w:val="24"/>
        </w:rPr>
        <w:t>Criteria for Promotion and Tenure</w:t>
      </w:r>
    </w:p>
    <w:p w14:paraId="03CAFD9D"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9990"/>
        </w:tabs>
        <w:rPr>
          <w:sz w:val="24"/>
        </w:rPr>
      </w:pPr>
    </w:p>
    <w:p w14:paraId="1D70101B"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2"/>
        </w:rPr>
      </w:pPr>
    </w:p>
    <w:p w14:paraId="6F26ABC1"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2"/>
        </w:rPr>
      </w:pPr>
      <w:r w:rsidRPr="00BC4F26">
        <w:rPr>
          <w:sz w:val="24"/>
          <w:szCs w:val="22"/>
        </w:rPr>
        <w:t xml:space="preserve">For </w:t>
      </w:r>
      <w:proofErr w:type="gramStart"/>
      <w:r w:rsidRPr="00BC4F26">
        <w:rPr>
          <w:sz w:val="24"/>
          <w:szCs w:val="22"/>
        </w:rPr>
        <w:t>a number of</w:t>
      </w:r>
      <w:proofErr w:type="gramEnd"/>
      <w:r w:rsidRPr="00BC4F26">
        <w:rPr>
          <w:sz w:val="24"/>
          <w:szCs w:val="22"/>
        </w:rPr>
        <w:t xml:space="preserve"> years, the University Promotion and Tenure Committee has asked departments and colleges to evaluate requests for promotion and tenure on the basis of the following four areas:</w:t>
      </w:r>
      <w:r w:rsidRPr="00BC4F26">
        <w:rPr>
          <w:sz w:val="24"/>
          <w:szCs w:val="22"/>
        </w:rPr>
        <w:softHyphen/>
      </w:r>
      <w:r w:rsidRPr="00BC4F26">
        <w:rPr>
          <w:sz w:val="24"/>
          <w:szCs w:val="22"/>
        </w:rPr>
        <w:softHyphen/>
      </w:r>
    </w:p>
    <w:p w14:paraId="3998040C"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7E020CB" w14:textId="77777777" w:rsidR="00662B1A" w:rsidRPr="00BC4F26" w:rsidRDefault="00662B1A">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 xml:space="preserve">Possession of the </w:t>
      </w:r>
      <w:r w:rsidR="00E22915" w:rsidRPr="00BC4F26">
        <w:rPr>
          <w:sz w:val="24"/>
        </w:rPr>
        <w:t xml:space="preserve">earned </w:t>
      </w:r>
      <w:r w:rsidRPr="00BC4F26">
        <w:rPr>
          <w:sz w:val="24"/>
        </w:rPr>
        <w:t>terminal degree</w:t>
      </w:r>
      <w:r w:rsidR="00E22915" w:rsidRPr="00BC4F26">
        <w:rPr>
          <w:sz w:val="24"/>
        </w:rPr>
        <w:t xml:space="preserve"> deemed appropriate by the </w:t>
      </w:r>
      <w:proofErr w:type="gramStart"/>
      <w:r w:rsidR="00E22915" w:rsidRPr="00BC4F26">
        <w:rPr>
          <w:sz w:val="24"/>
        </w:rPr>
        <w:t>department</w:t>
      </w:r>
      <w:r w:rsidRPr="00BC4F26">
        <w:rPr>
          <w:sz w:val="24"/>
        </w:rPr>
        <w:t>;</w:t>
      </w:r>
      <w:proofErr w:type="gramEnd"/>
    </w:p>
    <w:p w14:paraId="0C56DCD2" w14:textId="77777777" w:rsidR="00662B1A" w:rsidRPr="00BC4F26" w:rsidRDefault="00D63634">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proofErr w:type="gramStart"/>
      <w:r w:rsidRPr="00BC4F26">
        <w:rPr>
          <w:sz w:val="24"/>
        </w:rPr>
        <w:t>T</w:t>
      </w:r>
      <w:r w:rsidR="00662B1A" w:rsidRPr="00BC4F26">
        <w:rPr>
          <w:sz w:val="24"/>
        </w:rPr>
        <w:t>eaching;</w:t>
      </w:r>
      <w:proofErr w:type="gramEnd"/>
    </w:p>
    <w:p w14:paraId="7B622C4B" w14:textId="77777777" w:rsidR="00662B1A" w:rsidRPr="00BC4F26" w:rsidRDefault="00D63634">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S</w:t>
      </w:r>
      <w:r w:rsidR="009A520F" w:rsidRPr="00BC4F26">
        <w:rPr>
          <w:sz w:val="24"/>
        </w:rPr>
        <w:t xml:space="preserve">cholarly, professional, and </w:t>
      </w:r>
      <w:r w:rsidR="00662B1A" w:rsidRPr="00BC4F26">
        <w:rPr>
          <w:sz w:val="24"/>
        </w:rPr>
        <w:t xml:space="preserve">creative </w:t>
      </w:r>
      <w:proofErr w:type="gramStart"/>
      <w:r w:rsidR="00662B1A" w:rsidRPr="00BC4F26">
        <w:rPr>
          <w:sz w:val="24"/>
        </w:rPr>
        <w:t>work;</w:t>
      </w:r>
      <w:proofErr w:type="gramEnd"/>
    </w:p>
    <w:p w14:paraId="004A2872" w14:textId="77777777" w:rsidR="00662B1A" w:rsidRPr="00BC4F26" w:rsidRDefault="00D63634">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S</w:t>
      </w:r>
      <w:r w:rsidR="00662B1A" w:rsidRPr="00BC4F26">
        <w:rPr>
          <w:sz w:val="24"/>
        </w:rPr>
        <w:t>ervice activities.</w:t>
      </w:r>
    </w:p>
    <w:p w14:paraId="37FE3FCF"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FE2A9FD"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In the </w:t>
      </w:r>
      <w:r w:rsidR="000212AD" w:rsidRPr="00BC4F26">
        <w:rPr>
          <w:sz w:val="24"/>
        </w:rPr>
        <w:t>Department of Communication</w:t>
      </w:r>
      <w:r w:rsidRPr="00BC4F26">
        <w:rPr>
          <w:sz w:val="24"/>
        </w:rPr>
        <w:t>, the four areas of performance will be assessed as follows:</w:t>
      </w:r>
    </w:p>
    <w:p w14:paraId="25A02335"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B7368FF"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In all disciplines of the </w:t>
      </w:r>
      <w:r w:rsidR="00F400B1" w:rsidRPr="00BC4F26">
        <w:rPr>
          <w:sz w:val="24"/>
        </w:rPr>
        <w:t>college</w:t>
      </w:r>
      <w:r w:rsidRPr="00BC4F26">
        <w:rPr>
          <w:sz w:val="24"/>
        </w:rPr>
        <w:t>, the terminal degree normally will be the doctorate.  Without a doctorate, an individual normally may be employed as an instructor on a one-year (nontenure-track) contract.</w:t>
      </w:r>
    </w:p>
    <w:p w14:paraId="658FAFB6"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454D858" w14:textId="77777777" w:rsidR="00E06E14" w:rsidRPr="00BC4F26" w:rsidRDefault="00E06E14">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r w:rsidRPr="00BC4F26">
        <w:rPr>
          <w:sz w:val="24"/>
          <w:u w:val="single"/>
        </w:rPr>
        <w:t>Special Waiver Policy</w:t>
      </w:r>
    </w:p>
    <w:p w14:paraId="55FC9224"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In exceptional cases (as outlined in a 1984 Board of Trustees action and a 1985 College response to the Board amendment), </w:t>
      </w:r>
      <w:r w:rsidR="00813882" w:rsidRPr="00BC4F26">
        <w:rPr>
          <w:sz w:val="24"/>
        </w:rPr>
        <w:t xml:space="preserve">appropriate </w:t>
      </w:r>
      <w:r w:rsidRPr="00BC4F26">
        <w:rPr>
          <w:sz w:val="24"/>
        </w:rPr>
        <w:t>employment and performance experience may be accepted in lieu of the terminal degree.  A written statement from the dean</w:t>
      </w:r>
      <w:r w:rsidR="0069663B" w:rsidRPr="00BC4F26">
        <w:rPr>
          <w:sz w:val="24"/>
        </w:rPr>
        <w:t>,</w:t>
      </w:r>
      <w:r w:rsidR="00A60BED" w:rsidRPr="00BC4F26">
        <w:rPr>
          <w:sz w:val="24"/>
        </w:rPr>
        <w:t xml:space="preserve"> </w:t>
      </w:r>
      <w:r w:rsidRPr="00BC4F26">
        <w:rPr>
          <w:sz w:val="24"/>
        </w:rPr>
        <w:t>department chair</w:t>
      </w:r>
      <w:r w:rsidR="0069663B" w:rsidRPr="00BC4F26">
        <w:rPr>
          <w:sz w:val="24"/>
        </w:rPr>
        <w:t xml:space="preserve"> and </w:t>
      </w:r>
      <w:r w:rsidR="00CE0DCB" w:rsidRPr="00BC4F26">
        <w:rPr>
          <w:sz w:val="24"/>
        </w:rPr>
        <w:t>department</w:t>
      </w:r>
      <w:r w:rsidR="0069663B" w:rsidRPr="00BC4F26">
        <w:rPr>
          <w:sz w:val="24"/>
        </w:rPr>
        <w:t xml:space="preserve"> PRT committee</w:t>
      </w:r>
      <w:r w:rsidRPr="00BC4F26">
        <w:rPr>
          <w:sz w:val="24"/>
        </w:rPr>
        <w:t xml:space="preserve">, as appropriate, will note the understanding at the time of hiring regarding the substitution of </w:t>
      </w:r>
      <w:r w:rsidR="00D80DA7" w:rsidRPr="00BC4F26">
        <w:rPr>
          <w:sz w:val="24"/>
        </w:rPr>
        <w:t xml:space="preserve">appropriate </w:t>
      </w:r>
      <w:r w:rsidRPr="00BC4F26">
        <w:rPr>
          <w:sz w:val="24"/>
        </w:rPr>
        <w:t>professional experience for the terminal degree.  The statement will be given to the candidate and will be placed in the candidate</w:t>
      </w:r>
      <w:r w:rsidR="00B70E5C" w:rsidRPr="00BC4F26">
        <w:rPr>
          <w:sz w:val="24"/>
        </w:rPr>
        <w:t>’</w:t>
      </w:r>
      <w:r w:rsidRPr="00BC4F26">
        <w:rPr>
          <w:sz w:val="24"/>
        </w:rPr>
        <w:t>s personnel folder.  When an individual is so employed, possession of the terminal degree will not be a consideration in future questions of promotion and tenure.</w:t>
      </w:r>
    </w:p>
    <w:p w14:paraId="557F57AD"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1537792"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A1EC8D9" w14:textId="77777777" w:rsidR="00662B1A" w:rsidRPr="00BC4F26" w:rsidRDefault="00662B1A">
      <w:pPr>
        <w:pStyle w:val="Heading1"/>
        <w:widowControl/>
        <w:jc w:val="center"/>
        <w:rPr>
          <w:u w:val="none"/>
        </w:rPr>
      </w:pPr>
      <w:r w:rsidRPr="00BC4F26">
        <w:rPr>
          <w:u w:val="none"/>
        </w:rPr>
        <w:t>TENURE</w:t>
      </w:r>
    </w:p>
    <w:p w14:paraId="1A0BF823"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83B1F3F" w14:textId="77777777" w:rsidR="00662B1A" w:rsidRPr="00BC4F26" w:rsidRDefault="00662B1A">
      <w:pPr>
        <w:pStyle w:val="Heading2"/>
        <w:widowControl/>
      </w:pPr>
      <w:r w:rsidRPr="00BC4F26">
        <w:t>PROCEDURES FOR REVIEWING PROMOTION AND TENURE REQUESTS</w:t>
      </w:r>
    </w:p>
    <w:p w14:paraId="6F2A8721"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D8EF59F"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As stated in an annual memorandum to the University Promotion and Tenure Committee:</w:t>
      </w:r>
    </w:p>
    <w:p w14:paraId="0071BFB0"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6D37E22" w14:textId="77777777" w:rsidR="00662B1A" w:rsidRPr="00BC4F26" w:rsidRDefault="00662B1A">
      <w:pPr>
        <w:pStyle w:val="BodyTextIndent"/>
        <w:widowControl/>
        <w:ind w:left="0"/>
      </w:pPr>
      <w:r w:rsidRPr="00BC4F26">
        <w:t xml:space="preserve">Requests for consideration for promotions must be made by individual members of the faculty seeking </w:t>
      </w:r>
      <w:r w:rsidR="0069663B" w:rsidRPr="00BC4F26">
        <w:t xml:space="preserve">tenure, </w:t>
      </w:r>
      <w:proofErr w:type="gramStart"/>
      <w:r w:rsidRPr="00BC4F26">
        <w:t>promotion</w:t>
      </w:r>
      <w:proofErr w:type="gramEnd"/>
      <w:r w:rsidR="0069663B" w:rsidRPr="00BC4F26">
        <w:t xml:space="preserve"> or both</w:t>
      </w:r>
      <w:r w:rsidRPr="00BC4F26">
        <w:t xml:space="preserve">.  Each member of the faculty who desires to apply for </w:t>
      </w:r>
      <w:r w:rsidR="0069663B" w:rsidRPr="00BC4F26">
        <w:t xml:space="preserve">tenure, </w:t>
      </w:r>
      <w:r w:rsidRPr="00BC4F26">
        <w:t>promotion</w:t>
      </w:r>
      <w:r w:rsidR="0069663B" w:rsidRPr="00BC4F26">
        <w:t xml:space="preserve"> or both</w:t>
      </w:r>
      <w:r w:rsidRPr="00BC4F26">
        <w:t xml:space="preserve"> will be provided a</w:t>
      </w:r>
      <w:r w:rsidR="0069663B" w:rsidRPr="00BC4F26">
        <w:t>n application</w:t>
      </w:r>
      <w:r w:rsidRPr="00BC4F26">
        <w:t xml:space="preserve"> form with which to present his/her request.  Fo</w:t>
      </w:r>
      <w:r w:rsidR="00303D32" w:rsidRPr="00BC4F26">
        <w:t>rms are available at the office of</w:t>
      </w:r>
      <w:r w:rsidRPr="00BC4F26">
        <w:t xml:space="preserve"> </w:t>
      </w:r>
      <w:r w:rsidR="0069663B" w:rsidRPr="00BC4F26">
        <w:t>academic affairs and online (http://www.astate.edu/a/academic-affairs-and-research/faculty-info)</w:t>
      </w:r>
      <w:r w:rsidRPr="00BC4F26">
        <w:t xml:space="preserve">.  </w:t>
      </w:r>
    </w:p>
    <w:p w14:paraId="1A9AA4DD" w14:textId="77777777" w:rsidR="00A60BED" w:rsidRPr="00BC4F26" w:rsidRDefault="00A60BED">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9B36E57"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As outlined in the </w:t>
      </w:r>
      <w:r w:rsidR="009A520F" w:rsidRPr="00BC4F26">
        <w:rPr>
          <w:b/>
          <w:sz w:val="24"/>
        </w:rPr>
        <w:t>December 2015</w:t>
      </w:r>
      <w:r w:rsidR="009A520F" w:rsidRPr="00BC4F26">
        <w:rPr>
          <w:sz w:val="24"/>
        </w:rPr>
        <w:t xml:space="preserve"> </w:t>
      </w:r>
      <w:r w:rsidRPr="00BC4F26">
        <w:rPr>
          <w:b/>
          <w:bCs/>
          <w:sz w:val="24"/>
        </w:rPr>
        <w:t>Faculty Handbook</w:t>
      </w:r>
      <w:r w:rsidR="009A520F" w:rsidRPr="00BC4F26">
        <w:rPr>
          <w:b/>
          <w:bCs/>
          <w:sz w:val="24"/>
        </w:rPr>
        <w:t>.</w:t>
      </w:r>
    </w:p>
    <w:p w14:paraId="339CDCB4"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3CBC680" w14:textId="77777777" w:rsidR="00662B1A" w:rsidRPr="00BC4F26" w:rsidRDefault="004B036B" w:rsidP="00B90DED">
      <w:pPr>
        <w:spacing w:after="120"/>
        <w:rPr>
          <w:sz w:val="24"/>
        </w:rPr>
      </w:pPr>
      <w:r w:rsidRPr="00BC4F26">
        <w:rPr>
          <w:sz w:val="24"/>
        </w:rPr>
        <w:lastRenderedPageBreak/>
        <w:t>When possible, e</w:t>
      </w:r>
      <w:r w:rsidR="00662B1A" w:rsidRPr="00BC4F26">
        <w:rPr>
          <w:sz w:val="24"/>
        </w:rPr>
        <w:t xml:space="preserve">ach department will maintain a standing committee on promotion, retention, and tenure </w:t>
      </w:r>
      <w:r w:rsidR="008D2C9E" w:rsidRPr="00BC4F26">
        <w:rPr>
          <w:sz w:val="24"/>
        </w:rPr>
        <w:t xml:space="preserve">composed </w:t>
      </w:r>
      <w:r w:rsidR="00662B1A" w:rsidRPr="00BC4F26">
        <w:rPr>
          <w:sz w:val="24"/>
        </w:rPr>
        <w:t xml:space="preserve">of five tenured faculty members. </w:t>
      </w:r>
      <w:r w:rsidR="008D2C9E" w:rsidRPr="00BC4F26">
        <w:rPr>
          <w:sz w:val="24"/>
        </w:rPr>
        <w:t xml:space="preserve">The </w:t>
      </w:r>
      <w:r w:rsidR="000212AD" w:rsidRPr="00BC4F26">
        <w:rPr>
          <w:sz w:val="24"/>
        </w:rPr>
        <w:t xml:space="preserve">pre-tenured and </w:t>
      </w:r>
      <w:r w:rsidR="008D2C9E" w:rsidRPr="00BC4F26">
        <w:rPr>
          <w:sz w:val="24"/>
        </w:rPr>
        <w:t>tenured f</w:t>
      </w:r>
      <w:r w:rsidR="00662B1A" w:rsidRPr="00BC4F26">
        <w:rPr>
          <w:sz w:val="24"/>
        </w:rPr>
        <w:t xml:space="preserve">aculty of each department will elect the committee with committee members serving staggered three-year terms. </w:t>
      </w:r>
      <w:r w:rsidR="00A67FC8" w:rsidRPr="00BC4F26">
        <w:rPr>
          <w:sz w:val="24"/>
        </w:rPr>
        <w:t>If the department cannot form a committee of five, the tenured faculty in the department will select tenured faculty members from the college to make up the committee. The tenure and promotion process</w:t>
      </w:r>
      <w:r w:rsidR="00662B1A" w:rsidRPr="00BC4F26">
        <w:rPr>
          <w:sz w:val="24"/>
        </w:rPr>
        <w:t xml:space="preserve"> </w:t>
      </w:r>
      <w:r w:rsidR="00A67FC8" w:rsidRPr="00BC4F26">
        <w:rPr>
          <w:sz w:val="24"/>
        </w:rPr>
        <w:t>begins with the department PRT committee, then moves to the department chair. T</w:t>
      </w:r>
      <w:r w:rsidR="002E312A" w:rsidRPr="00BC4F26">
        <w:rPr>
          <w:sz w:val="24"/>
        </w:rPr>
        <w:t>he department chair’s recommendation then moves to the college PRT committee.</w:t>
      </w:r>
      <w:r w:rsidR="00662B1A" w:rsidRPr="00BC4F26">
        <w:rPr>
          <w:sz w:val="24"/>
        </w:rPr>
        <w:t xml:space="preserve"> </w:t>
      </w:r>
      <w:r w:rsidR="00A67FC8" w:rsidRPr="00BC4F26">
        <w:rPr>
          <w:sz w:val="24"/>
        </w:rPr>
        <w:t xml:space="preserve"> The college PRT recommendation moves to the college dean.</w:t>
      </w:r>
    </w:p>
    <w:p w14:paraId="5B8ADF8F"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79AF6097" w14:textId="77777777" w:rsidR="009A520F"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trike/>
          <w:sz w:val="24"/>
        </w:rPr>
      </w:pPr>
      <w:r w:rsidRPr="00BC4F26">
        <w:rPr>
          <w:sz w:val="24"/>
        </w:rPr>
        <w:t xml:space="preserve">Each department committee on promotion and tenure will elect annually at least one representative to serve on the college promotion and tenure committee. </w:t>
      </w:r>
    </w:p>
    <w:p w14:paraId="5819736B"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36DC5BB" w14:textId="77777777" w:rsidR="00662B1A" w:rsidRPr="00BC4F26" w:rsidRDefault="000F1EFC">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T</w:t>
      </w:r>
      <w:r w:rsidR="00662B1A" w:rsidRPr="00BC4F26">
        <w:rPr>
          <w:sz w:val="24"/>
        </w:rPr>
        <w:t>he</w:t>
      </w:r>
      <w:r w:rsidR="009A520F" w:rsidRPr="00BC4F26">
        <w:rPr>
          <w:sz w:val="24"/>
        </w:rPr>
        <w:t xml:space="preserve"> department PRT committee </w:t>
      </w:r>
      <w:r w:rsidR="00E748C9" w:rsidRPr="00BC4F26">
        <w:rPr>
          <w:sz w:val="24"/>
        </w:rPr>
        <w:t xml:space="preserve">and </w:t>
      </w:r>
      <w:r w:rsidR="00E64380" w:rsidRPr="00BC4F26">
        <w:rPr>
          <w:sz w:val="24"/>
        </w:rPr>
        <w:t>the</w:t>
      </w:r>
      <w:r w:rsidR="00662B1A" w:rsidRPr="00BC4F26">
        <w:rPr>
          <w:sz w:val="24"/>
        </w:rPr>
        <w:t xml:space="preserve"> department chair</w:t>
      </w:r>
      <w:r w:rsidR="009A520F" w:rsidRPr="00BC4F26">
        <w:rPr>
          <w:sz w:val="24"/>
        </w:rPr>
        <w:t xml:space="preserve"> will </w:t>
      </w:r>
      <w:r w:rsidRPr="00BC4F26">
        <w:rPr>
          <w:sz w:val="24"/>
        </w:rPr>
        <w:t>verify all material in a faculty member’s file</w:t>
      </w:r>
      <w:r w:rsidR="00662B1A" w:rsidRPr="00BC4F26">
        <w:rPr>
          <w:sz w:val="24"/>
        </w:rPr>
        <w:t xml:space="preserve">. </w:t>
      </w:r>
      <w:r w:rsidR="000E676C" w:rsidRPr="00BC4F26">
        <w:rPr>
          <w:sz w:val="24"/>
        </w:rPr>
        <w:t xml:space="preserve"> Predatory journals and conferences are not acceptable forms of scholarship. </w:t>
      </w:r>
      <w:r w:rsidR="00662B1A" w:rsidRPr="00BC4F26">
        <w:rPr>
          <w:sz w:val="24"/>
        </w:rPr>
        <w:t xml:space="preserve"> </w:t>
      </w:r>
      <w:r w:rsidR="00BF6775" w:rsidRPr="00BC4F26">
        <w:rPr>
          <w:sz w:val="24"/>
        </w:rPr>
        <w:t>(“Predatory” refers to requiring the author or presenter to pay a fee </w:t>
      </w:r>
      <w:r w:rsidR="000A6692" w:rsidRPr="00BC4F26">
        <w:rPr>
          <w:sz w:val="24"/>
        </w:rPr>
        <w:t>for research to be included</w:t>
      </w:r>
      <w:r w:rsidR="00BF6775" w:rsidRPr="00BC4F26">
        <w:rPr>
          <w:sz w:val="24"/>
        </w:rPr>
        <w:t xml:space="preserve"> in the journal or conference.) </w:t>
      </w:r>
      <w:r w:rsidR="00662B1A" w:rsidRPr="00BC4F26">
        <w:rPr>
          <w:sz w:val="24"/>
        </w:rPr>
        <w:t>At any stage, a reviewer may ask an applicant to substantiate productivity or service claims.  It is expected that the reviewers will add explanatory notes where appropriate.</w:t>
      </w:r>
    </w:p>
    <w:p w14:paraId="05478C6D"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4E2DDE2" w14:textId="030AE41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An applicant for </w:t>
      </w:r>
      <w:r w:rsidR="0069663B" w:rsidRPr="00BC4F26">
        <w:rPr>
          <w:sz w:val="24"/>
        </w:rPr>
        <w:t xml:space="preserve">tenure, </w:t>
      </w:r>
      <w:r w:rsidRPr="00BC4F26">
        <w:rPr>
          <w:sz w:val="24"/>
        </w:rPr>
        <w:t>promotion</w:t>
      </w:r>
      <w:r w:rsidR="002E312A" w:rsidRPr="00BC4F26">
        <w:rPr>
          <w:sz w:val="24"/>
        </w:rPr>
        <w:t xml:space="preserve">, </w:t>
      </w:r>
      <w:r w:rsidR="0069663B" w:rsidRPr="00BC4F26">
        <w:rPr>
          <w:sz w:val="24"/>
        </w:rPr>
        <w:t>or both</w:t>
      </w:r>
      <w:r w:rsidRPr="00BC4F26">
        <w:rPr>
          <w:sz w:val="24"/>
        </w:rPr>
        <w:t xml:space="preserve"> will not serve on the </w:t>
      </w:r>
      <w:r w:rsidR="00E748C9" w:rsidRPr="00BC4F26">
        <w:rPr>
          <w:sz w:val="24"/>
        </w:rPr>
        <w:t xml:space="preserve">department, college, or university </w:t>
      </w:r>
      <w:r w:rsidRPr="00BC4F26">
        <w:rPr>
          <w:sz w:val="24"/>
        </w:rPr>
        <w:t xml:space="preserve">promotion and tenure committee during the time his/her application is under review.  If the college representative to the university promotion and tenure committee is under consideration for promotion, the college promotion and tenure committee will elect a replacement to take his/her place on </w:t>
      </w:r>
      <w:r w:rsidR="00E748C9" w:rsidRPr="00BC4F26">
        <w:rPr>
          <w:sz w:val="24"/>
        </w:rPr>
        <w:t xml:space="preserve">those </w:t>
      </w:r>
      <w:r w:rsidRPr="00BC4F26">
        <w:rPr>
          <w:sz w:val="24"/>
        </w:rPr>
        <w:t>committee</w:t>
      </w:r>
      <w:r w:rsidR="004F49D5" w:rsidRPr="00BC4F26">
        <w:rPr>
          <w:sz w:val="24"/>
        </w:rPr>
        <w:t>s</w:t>
      </w:r>
      <w:r w:rsidRPr="00BC4F26">
        <w:rPr>
          <w:sz w:val="24"/>
        </w:rPr>
        <w:t xml:space="preserve"> for that academic year.</w:t>
      </w:r>
    </w:p>
    <w:p w14:paraId="2E66E7FE"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CDEBA4A"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r w:rsidRPr="00BC4F26">
        <w:rPr>
          <w:sz w:val="24"/>
          <w:u w:val="single"/>
        </w:rPr>
        <w:t>As stated in the Faculty Handbook</w:t>
      </w:r>
      <w:r w:rsidR="001D1861" w:rsidRPr="00BC4F26">
        <w:rPr>
          <w:sz w:val="24"/>
          <w:u w:val="single"/>
        </w:rPr>
        <w:t xml:space="preserve"> (2015)</w:t>
      </w:r>
      <w:r w:rsidRPr="00BC4F26">
        <w:rPr>
          <w:sz w:val="24"/>
          <w:u w:val="single"/>
        </w:rPr>
        <w:t>:</w:t>
      </w:r>
    </w:p>
    <w:p w14:paraId="479D7981"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7F4B34C8"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Tenure is a status granted in the academic community to faculty members who have proven themselves over time.  Tenured faculty may expect to continue in their academic positions unless adequate cause for dismissal is demonstrated in a fair, objective hearing, according to the procedure of due process.</w:t>
      </w:r>
    </w:p>
    <w:p w14:paraId="0334E495"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F31C86D"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Only full-time faculty and administrative personnel holding academic rank above the instructor level may gain tenure.  Persons holding the rank of instructor will not receive tenure.</w:t>
      </w:r>
    </w:p>
    <w:p w14:paraId="53E2BC17"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C569B91"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Notice of tenure will be given through the </w:t>
      </w:r>
      <w:r w:rsidR="0087446B" w:rsidRPr="00BC4F26">
        <w:rPr>
          <w:sz w:val="24"/>
        </w:rPr>
        <w:t xml:space="preserve">Executive </w:t>
      </w:r>
      <w:r w:rsidRPr="00BC4F26">
        <w:rPr>
          <w:sz w:val="24"/>
        </w:rPr>
        <w:t>Vice Chancellor</w:t>
      </w:r>
      <w:r w:rsidR="0087446B" w:rsidRPr="00BC4F26">
        <w:rPr>
          <w:sz w:val="24"/>
        </w:rPr>
        <w:t>/Provost</w:t>
      </w:r>
      <w:r w:rsidRPr="00BC4F26">
        <w:rPr>
          <w:sz w:val="24"/>
        </w:rPr>
        <w:t xml:space="preserve">.  Tenure recommendations will originate at the department level.  Tenure is awarded by the Board of Trustees acting through the </w:t>
      </w:r>
      <w:r w:rsidR="0073783C" w:rsidRPr="00BC4F26">
        <w:rPr>
          <w:sz w:val="24"/>
        </w:rPr>
        <w:t>chancellor</w:t>
      </w:r>
      <w:r w:rsidRPr="00BC4F26">
        <w:rPr>
          <w:sz w:val="24"/>
        </w:rPr>
        <w:t xml:space="preserve"> of the university.  The period for granting tenure is as follows:</w:t>
      </w:r>
    </w:p>
    <w:p w14:paraId="619AE204"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DDD9337"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Persons initially appointed as professor, associate professor, or assistant professor must be reviewed for tenure not later than the completion of their sixth year of service at Arkansas State University, and tenure must be granted with the completion of their seventh year of service at Arkansas State University</w:t>
      </w:r>
      <w:r w:rsidR="001D2411" w:rsidRPr="00BC4F26">
        <w:rPr>
          <w:sz w:val="24"/>
        </w:rPr>
        <w:t xml:space="preserve">, except when a moratorium is </w:t>
      </w:r>
      <w:r w:rsidR="001D2411" w:rsidRPr="00BC4F26">
        <w:rPr>
          <w:sz w:val="24"/>
        </w:rPr>
        <w:lastRenderedPageBreak/>
        <w:t>place</w:t>
      </w:r>
      <w:r w:rsidR="004C65B2" w:rsidRPr="00BC4F26">
        <w:rPr>
          <w:sz w:val="24"/>
        </w:rPr>
        <w:t>d</w:t>
      </w:r>
      <w:r w:rsidR="001D2411" w:rsidRPr="00BC4F26">
        <w:rPr>
          <w:sz w:val="24"/>
        </w:rPr>
        <w:t xml:space="preserve"> on tenure appointments</w:t>
      </w:r>
      <w:r w:rsidR="00AE45C3" w:rsidRPr="00BC4F26">
        <w:rPr>
          <w:sz w:val="24"/>
        </w:rPr>
        <w:t>.  If the mandatory review results in a failure to gain tenure by the completion of the sixth year of service</w:t>
      </w:r>
      <w:r w:rsidRPr="00BC4F26">
        <w:rPr>
          <w:sz w:val="24"/>
        </w:rPr>
        <w:t xml:space="preserve">, </w:t>
      </w:r>
      <w:r w:rsidR="00AE45C3" w:rsidRPr="00BC4F26">
        <w:rPr>
          <w:sz w:val="24"/>
        </w:rPr>
        <w:t xml:space="preserve">the seventh appointment will be a terminal contract.  Non-compensated leave time of a full semester or more will </w:t>
      </w:r>
      <w:r w:rsidR="00F24CED" w:rsidRPr="00BC4F26">
        <w:rPr>
          <w:sz w:val="24"/>
        </w:rPr>
        <w:t xml:space="preserve">not </w:t>
      </w:r>
      <w:r w:rsidR="00AE45C3" w:rsidRPr="00BC4F26">
        <w:rPr>
          <w:sz w:val="24"/>
        </w:rPr>
        <w:t>count towards tenure</w:t>
      </w:r>
      <w:r w:rsidRPr="00BC4F26">
        <w:rPr>
          <w:sz w:val="24"/>
        </w:rPr>
        <w:t>.</w:t>
      </w:r>
    </w:p>
    <w:p w14:paraId="08655DB4"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33C88920"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 xml:space="preserve">Tenure may be granted with any earlier contract.  However, except in unusual cases, the full six-year period in a pre-tenure status is needed to conduct an adequate review, and requests for early tenure will not be approved.  If a faculty member fails to earn tenure in this accelerated review cycle, he/she may apply for tenure again </w:t>
      </w:r>
      <w:r w:rsidRPr="00BC4F26">
        <w:rPr>
          <w:sz w:val="24"/>
          <w:u w:val="single"/>
        </w:rPr>
        <w:t>only</w:t>
      </w:r>
      <w:r w:rsidRPr="00BC4F26">
        <w:rPr>
          <w:sz w:val="24"/>
        </w:rPr>
        <w:t xml:space="preserve"> in the sixth year of the pre-tenure cycle.</w:t>
      </w:r>
    </w:p>
    <w:p w14:paraId="2F415616"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78904C13" w14:textId="77777777" w:rsidR="00662B1A" w:rsidRPr="00BC4F26" w:rsidRDefault="001D5C6D">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In referring to a</w:t>
      </w:r>
      <w:r w:rsidR="00FD7D26" w:rsidRPr="00BC4F26">
        <w:rPr>
          <w:sz w:val="24"/>
        </w:rPr>
        <w:t xml:space="preserve"> </w:t>
      </w:r>
      <w:r w:rsidRPr="00BC4F26">
        <w:rPr>
          <w:sz w:val="24"/>
        </w:rPr>
        <w:t>“</w:t>
      </w:r>
      <w:r w:rsidR="00662B1A" w:rsidRPr="00BC4F26">
        <w:rPr>
          <w:sz w:val="24"/>
        </w:rPr>
        <w:t>year</w:t>
      </w:r>
      <w:r w:rsidR="00CD3FBD" w:rsidRPr="00BC4F26">
        <w:rPr>
          <w:sz w:val="24"/>
        </w:rPr>
        <w:t>,</w:t>
      </w:r>
      <w:r w:rsidR="00662B1A" w:rsidRPr="00BC4F26">
        <w:rPr>
          <w:sz w:val="24"/>
        </w:rPr>
        <w:t>” the policy of the university is that a full semester of service under pre-tenure status contract which begins on or before the first day of the spring semester in an academic year counts as a full year.</w:t>
      </w:r>
    </w:p>
    <w:p w14:paraId="52C37D0C"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30A110D9"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When warranted by an individual</w:t>
      </w:r>
      <w:r w:rsidR="00B70E5C" w:rsidRPr="00BC4F26">
        <w:rPr>
          <w:sz w:val="24"/>
        </w:rPr>
        <w:t>’</w:t>
      </w:r>
      <w:r w:rsidRPr="00BC4F26">
        <w:rPr>
          <w:sz w:val="24"/>
        </w:rPr>
        <w:t xml:space="preserve">s record and experience, the initial appointment may include a separate agreement that the person may apply for early review for tenure.  Such an agreement must be in writing and signed by the dean of the appropriate college and the </w:t>
      </w:r>
      <w:r w:rsidR="0087446B" w:rsidRPr="00BC4F26">
        <w:rPr>
          <w:sz w:val="24"/>
        </w:rPr>
        <w:t>Executive Vice Chancellor/ Provost</w:t>
      </w:r>
      <w:r w:rsidRPr="00BC4F26">
        <w:rPr>
          <w:sz w:val="24"/>
        </w:rPr>
        <w:t>.  No obligation to grant tenure is implied by such an agreement.</w:t>
      </w:r>
    </w:p>
    <w:p w14:paraId="2E10265B"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3C9C3C83"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 xml:space="preserve">An individual may be hired initially in a tenured position.  However, this option will be exercised only in exceptional cases, and must be approved by the </w:t>
      </w:r>
      <w:r w:rsidR="0073783C" w:rsidRPr="00BC4F26">
        <w:rPr>
          <w:sz w:val="24"/>
        </w:rPr>
        <w:t>chancellor</w:t>
      </w:r>
      <w:r w:rsidRPr="00BC4F26">
        <w:rPr>
          <w:sz w:val="24"/>
        </w:rPr>
        <w:t xml:space="preserve"> of the university prior to the offering of the initial contract.</w:t>
      </w:r>
    </w:p>
    <w:p w14:paraId="50CA440E" w14:textId="77777777" w:rsidR="00662B1A" w:rsidRPr="00BC4F26" w:rsidRDefault="00662B1A"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1170" w:hanging="450"/>
        <w:outlineLvl w:val="9"/>
        <w:rPr>
          <w:sz w:val="24"/>
        </w:rPr>
      </w:pPr>
    </w:p>
    <w:p w14:paraId="7AA1BE73"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 xml:space="preserve">A prospective faculty member may negotiate the terms of initial employment </w:t>
      </w:r>
      <w:proofErr w:type="gramStart"/>
      <w:r w:rsidRPr="00BC4F26">
        <w:rPr>
          <w:sz w:val="24"/>
        </w:rPr>
        <w:t>with regard to</w:t>
      </w:r>
      <w:proofErr w:type="gramEnd"/>
      <w:r w:rsidRPr="00BC4F26">
        <w:rPr>
          <w:sz w:val="24"/>
        </w:rPr>
        <w:t xml:space="preserve"> tenure status and academic rank based on the professional productivity earned in previous employment settings.  Any such terms must be approved by the </w:t>
      </w:r>
      <w:r w:rsidR="0087446B" w:rsidRPr="00BC4F26">
        <w:rPr>
          <w:sz w:val="24"/>
        </w:rPr>
        <w:t>Chancellor</w:t>
      </w:r>
      <w:r w:rsidR="0073783C" w:rsidRPr="00BC4F26">
        <w:rPr>
          <w:sz w:val="24"/>
        </w:rPr>
        <w:t xml:space="preserve"> of the u</w:t>
      </w:r>
      <w:r w:rsidRPr="00BC4F26">
        <w:rPr>
          <w:sz w:val="24"/>
        </w:rPr>
        <w:t>niversity and be based on the thorough review and positive recommendation of th</w:t>
      </w:r>
      <w:r w:rsidR="004F49D5" w:rsidRPr="00BC4F26">
        <w:rPr>
          <w:sz w:val="24"/>
        </w:rPr>
        <w:t xml:space="preserve">e </w:t>
      </w:r>
      <w:r w:rsidR="001D1861" w:rsidRPr="00BC4F26">
        <w:rPr>
          <w:sz w:val="24"/>
        </w:rPr>
        <w:t>department</w:t>
      </w:r>
      <w:r w:rsidR="004C65B2" w:rsidRPr="00BC4F26">
        <w:rPr>
          <w:sz w:val="24"/>
        </w:rPr>
        <w:t xml:space="preserve"> </w:t>
      </w:r>
      <w:r w:rsidRPr="00BC4F26">
        <w:rPr>
          <w:sz w:val="24"/>
        </w:rPr>
        <w:t>PRT committee within the academic unit in which tenure and rank will be held.  Documentation of negotiated terms must be included with the application for tenure and/or promotion.</w:t>
      </w:r>
      <w:r w:rsidR="001D1861" w:rsidRPr="00BC4F26">
        <w:rPr>
          <w:sz w:val="24"/>
        </w:rPr>
        <w:t xml:space="preserve"> No obligation to grant tenure is implied. </w:t>
      </w:r>
    </w:p>
    <w:p w14:paraId="2A143B2A" w14:textId="77777777" w:rsidR="00AE45C3" w:rsidRPr="00BC4F26" w:rsidRDefault="00AE45C3" w:rsidP="00B90DED">
      <w:pPr>
        <w:pStyle w:val="Heading6"/>
        <w:ind w:left="0" w:right="0"/>
        <w:rPr>
          <w:u w:val="none"/>
        </w:rPr>
      </w:pPr>
    </w:p>
    <w:p w14:paraId="652E779F" w14:textId="77777777" w:rsidR="001D2411" w:rsidRPr="00BC4F26" w:rsidRDefault="001D2411" w:rsidP="001D2411"/>
    <w:p w14:paraId="42B005E6" w14:textId="77777777" w:rsidR="00B90DED" w:rsidRPr="00BC4F26" w:rsidRDefault="00B90DED" w:rsidP="00B90DED">
      <w:pPr>
        <w:pStyle w:val="Heading6"/>
        <w:ind w:left="0" w:right="0"/>
      </w:pPr>
      <w:r w:rsidRPr="00BC4F26">
        <w:t>COMPREHENSIVE PRE-TENURE REVIEW</w:t>
      </w:r>
    </w:p>
    <w:p w14:paraId="75DF1B0C" w14:textId="77777777" w:rsidR="00B90DED" w:rsidRPr="00BC4F26" w:rsidRDefault="00B90DED"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1AD80CB2" w14:textId="5DDB558D" w:rsidR="006B6962" w:rsidRDefault="006B6962" w:rsidP="006B6962">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r>
        <w:rPr>
          <w:sz w:val="24"/>
        </w:rPr>
        <w:t xml:space="preserve">A comprehensive pre-tenure review will be implemented that will be completed in the third year of </w:t>
      </w:r>
      <w:r w:rsidRPr="00CF0388">
        <w:rPr>
          <w:sz w:val="24"/>
        </w:rPr>
        <w:t>pre-tenure</w:t>
      </w:r>
      <w:r>
        <w:rPr>
          <w:sz w:val="24"/>
        </w:rPr>
        <w:t xml:space="preserve"> employment at ASU for all pre-</w:t>
      </w:r>
      <w:proofErr w:type="spellStart"/>
      <w:r>
        <w:rPr>
          <w:sz w:val="24"/>
        </w:rPr>
        <w:t>tenure</w:t>
      </w:r>
      <w:proofErr w:type="spellEnd"/>
      <w:r>
        <w:rPr>
          <w:sz w:val="24"/>
        </w:rPr>
        <w:t xml:space="preserve"> faculty regardless of rank.  This review will require that all third-year pre-</w:t>
      </w:r>
      <w:proofErr w:type="spellStart"/>
      <w:r>
        <w:rPr>
          <w:sz w:val="24"/>
        </w:rPr>
        <w:t>tenure</w:t>
      </w:r>
      <w:proofErr w:type="spellEnd"/>
      <w:r>
        <w:rPr>
          <w:sz w:val="24"/>
        </w:rPr>
        <w:t xml:space="preserve"> faculty members submit documentation of performance in the areas of teaching, scholarly activities, and service using the tenure application format in keeping with the Faculty Handbook and University PRT guidelines.  The department PRT Committee will formally review this documentation and provide appropriate feedback to each third-year, pre-</w:t>
      </w:r>
      <w:proofErr w:type="spellStart"/>
      <w:r>
        <w:rPr>
          <w:sz w:val="24"/>
        </w:rPr>
        <w:t>tenure</w:t>
      </w:r>
      <w:proofErr w:type="spellEnd"/>
      <w:r>
        <w:rPr>
          <w:sz w:val="24"/>
        </w:rPr>
        <w:t xml:space="preserve"> faculty member regarding their progress toward tenure. The department PRT Committee will </w:t>
      </w:r>
      <w:r>
        <w:rPr>
          <w:sz w:val="24"/>
        </w:rPr>
        <w:lastRenderedPageBreak/>
        <w:t xml:space="preserve">follow the University and College PRT Guidelines in forwarding the department PRT third-year review to the Department Chair and College PRT committee. </w:t>
      </w:r>
    </w:p>
    <w:p w14:paraId="6D6BCA60" w14:textId="77777777" w:rsidR="006B6962" w:rsidRDefault="006B6962" w:rsidP="006B6962">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5B3FAA2D" w14:textId="77777777" w:rsidR="006B6962" w:rsidRPr="00845BCD" w:rsidRDefault="006B6962" w:rsidP="006B6962">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r w:rsidRPr="00845BCD">
        <w:rPr>
          <w:sz w:val="24"/>
        </w:rPr>
        <w:t>Pre-</w:t>
      </w:r>
      <w:proofErr w:type="spellStart"/>
      <w:r w:rsidRPr="00845BCD">
        <w:rPr>
          <w:sz w:val="24"/>
        </w:rPr>
        <w:t>tenure</w:t>
      </w:r>
      <w:proofErr w:type="spellEnd"/>
      <w:r w:rsidRPr="00845BCD">
        <w:rPr>
          <w:sz w:val="24"/>
        </w:rPr>
        <w:t xml:space="preserve"> faculty will be evaluated for tenure and promotion based on the department, </w:t>
      </w:r>
      <w:proofErr w:type="gramStart"/>
      <w:r w:rsidRPr="00845BCD">
        <w:rPr>
          <w:sz w:val="24"/>
        </w:rPr>
        <w:t>college</w:t>
      </w:r>
      <w:proofErr w:type="gramEnd"/>
      <w:r w:rsidRPr="00845BCD">
        <w:rPr>
          <w:sz w:val="24"/>
        </w:rPr>
        <w:t xml:space="preserve"> or university criteria in place during their third year of employment on a pre-tenure contract.</w:t>
      </w:r>
    </w:p>
    <w:p w14:paraId="29F443C1" w14:textId="77777777" w:rsidR="006B6962" w:rsidRDefault="006B6962"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09CB759C" w14:textId="490CB2C5" w:rsidR="00DB7058" w:rsidRPr="00DB7058" w:rsidRDefault="00DB7058" w:rsidP="00DB7058">
      <w:pPr>
        <w:widowControl/>
        <w:autoSpaceDE/>
        <w:autoSpaceDN/>
        <w:adjustRightInd/>
        <w:rPr>
          <w:szCs w:val="20"/>
        </w:rPr>
      </w:pPr>
      <w:r w:rsidRPr="00DB7058">
        <w:rPr>
          <w:color w:val="000000"/>
          <w:sz w:val="24"/>
          <w:shd w:val="clear" w:color="auto" w:fill="FFFFFF"/>
        </w:rPr>
        <w:t>Pre-</w:t>
      </w:r>
      <w:proofErr w:type="spellStart"/>
      <w:r w:rsidRPr="00DB7058">
        <w:rPr>
          <w:color w:val="000000"/>
          <w:sz w:val="24"/>
          <w:shd w:val="clear" w:color="auto" w:fill="FFFFFF"/>
        </w:rPr>
        <w:t>tenure</w:t>
      </w:r>
      <w:proofErr w:type="spellEnd"/>
      <w:r w:rsidRPr="00DB7058">
        <w:rPr>
          <w:color w:val="000000"/>
          <w:sz w:val="24"/>
          <w:shd w:val="clear" w:color="auto" w:fill="FFFFFF"/>
        </w:rPr>
        <w:t xml:space="preserve"> </w:t>
      </w:r>
      <w:r w:rsidR="00EA3706">
        <w:rPr>
          <w:color w:val="000000"/>
          <w:sz w:val="24"/>
          <w:shd w:val="clear" w:color="auto" w:fill="FFFFFF"/>
        </w:rPr>
        <w:t xml:space="preserve">faculty in their second, </w:t>
      </w:r>
      <w:r w:rsidRPr="00DB7058">
        <w:rPr>
          <w:color w:val="000000"/>
          <w:sz w:val="24"/>
          <w:shd w:val="clear" w:color="auto" w:fill="FFFFFF"/>
        </w:rPr>
        <w:t>fourth and fifth years of employment at ASU may request a comprehensive pre-tenure review by the department PRT committee.</w:t>
      </w:r>
    </w:p>
    <w:p w14:paraId="0B1D9B0A" w14:textId="658DBE53" w:rsidR="00B90DED" w:rsidRPr="00BC4F26" w:rsidRDefault="00B90DED"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r w:rsidRPr="00BC4F26">
        <w:rPr>
          <w:sz w:val="24"/>
        </w:rPr>
        <w:t>Th</w:t>
      </w:r>
      <w:r w:rsidR="006F636A">
        <w:rPr>
          <w:sz w:val="24"/>
        </w:rPr>
        <w:t>e request for a comprehensive</w:t>
      </w:r>
      <w:r w:rsidRPr="00BC4F26">
        <w:rPr>
          <w:sz w:val="24"/>
        </w:rPr>
        <w:t xml:space="preserve"> review </w:t>
      </w:r>
      <w:r w:rsidR="006F636A">
        <w:rPr>
          <w:sz w:val="24"/>
        </w:rPr>
        <w:t>should be submitted to the department PRT chair in September of the requested year for review. The review will be based on</w:t>
      </w:r>
      <w:r w:rsidRPr="00BC4F26">
        <w:rPr>
          <w:sz w:val="24"/>
        </w:rPr>
        <w:t xml:space="preserve"> documentation of performance in the areas of teaching, scholarly activities, and service using the tenure </w:t>
      </w:r>
      <w:r w:rsidR="00343E50" w:rsidRPr="00BC4F26">
        <w:rPr>
          <w:sz w:val="24"/>
        </w:rPr>
        <w:t xml:space="preserve">and/or promotion </w:t>
      </w:r>
      <w:r w:rsidRPr="00BC4F26">
        <w:rPr>
          <w:sz w:val="24"/>
        </w:rPr>
        <w:t>application format</w:t>
      </w:r>
      <w:r w:rsidR="00343E50" w:rsidRPr="00BC4F26">
        <w:rPr>
          <w:sz w:val="24"/>
        </w:rPr>
        <w:t xml:space="preserve"> provided by </w:t>
      </w:r>
      <w:r w:rsidR="006F636A">
        <w:rPr>
          <w:sz w:val="24"/>
        </w:rPr>
        <w:t>University PRT guidelines.</w:t>
      </w:r>
      <w:r w:rsidRPr="00BC4F26">
        <w:rPr>
          <w:sz w:val="24"/>
        </w:rPr>
        <w:t xml:space="preserve">  </w:t>
      </w:r>
      <w:r w:rsidR="008B34C4">
        <w:rPr>
          <w:sz w:val="24"/>
        </w:rPr>
        <w:t>Upon request, t</w:t>
      </w:r>
      <w:r w:rsidRPr="00BC4F26">
        <w:rPr>
          <w:sz w:val="24"/>
        </w:rPr>
        <w:t xml:space="preserve">he </w:t>
      </w:r>
      <w:r w:rsidR="00A35738" w:rsidRPr="00BC4F26">
        <w:rPr>
          <w:sz w:val="24"/>
        </w:rPr>
        <w:t>department</w:t>
      </w:r>
      <w:r w:rsidR="00CF76FE" w:rsidRPr="00BC4F26">
        <w:rPr>
          <w:sz w:val="24"/>
        </w:rPr>
        <w:t xml:space="preserve"> </w:t>
      </w:r>
      <w:r w:rsidR="008B34C4">
        <w:rPr>
          <w:sz w:val="24"/>
        </w:rPr>
        <w:t xml:space="preserve">PRT Committee </w:t>
      </w:r>
      <w:r w:rsidRPr="00BC4F26">
        <w:rPr>
          <w:sz w:val="24"/>
        </w:rPr>
        <w:t>will formally review this documentation and provide appropriate feedback</w:t>
      </w:r>
      <w:r w:rsidR="008B34C4">
        <w:rPr>
          <w:sz w:val="24"/>
        </w:rPr>
        <w:t xml:space="preserve"> to the faculty member and Department Chair</w:t>
      </w:r>
      <w:r w:rsidRPr="00BC4F26">
        <w:rPr>
          <w:sz w:val="24"/>
        </w:rPr>
        <w:t xml:space="preserve"> regarding their progress toward tenure</w:t>
      </w:r>
      <w:r w:rsidR="008B34C4">
        <w:rPr>
          <w:sz w:val="24"/>
        </w:rPr>
        <w:t xml:space="preserve"> based on the Faculty Handbook and University PRT guidelines</w:t>
      </w:r>
      <w:r w:rsidRPr="00BC4F26">
        <w:rPr>
          <w:sz w:val="24"/>
        </w:rPr>
        <w:t>.</w:t>
      </w:r>
    </w:p>
    <w:p w14:paraId="09D195E5" w14:textId="77777777" w:rsidR="00B90DED" w:rsidRPr="00BC4F26" w:rsidRDefault="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0FE393FF" w14:textId="77777777" w:rsidR="00AE45C3" w:rsidRPr="00BC4F26" w:rsidRDefault="00AE45C3">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28B15BAE" w14:textId="77777777" w:rsidR="00662B1A" w:rsidRPr="00BC4F26" w:rsidRDefault="00662B1A">
      <w:pPr>
        <w:pStyle w:val="Heading6"/>
        <w:ind w:left="0" w:right="0"/>
      </w:pPr>
      <w:r w:rsidRPr="00BC4F26">
        <w:t>CRITERIA FOR AWARDING TENURE</w:t>
      </w:r>
    </w:p>
    <w:p w14:paraId="3716E4F9"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45AF83B"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Tenure repres</w:t>
      </w:r>
      <w:r w:rsidR="0073783C" w:rsidRPr="00BC4F26">
        <w:rPr>
          <w:sz w:val="24"/>
        </w:rPr>
        <w:t>ents a major commitment by the u</w:t>
      </w:r>
      <w:r w:rsidRPr="00BC4F26">
        <w:rPr>
          <w:sz w:val="24"/>
        </w:rPr>
        <w:t>niversity.  A tenure recommendation is one of the most important profes</w:t>
      </w:r>
      <w:r w:rsidR="0073783C" w:rsidRPr="00BC4F26">
        <w:rPr>
          <w:sz w:val="24"/>
        </w:rPr>
        <w:t>sional decisions made with the u</w:t>
      </w:r>
      <w:r w:rsidRPr="00BC4F26">
        <w:rPr>
          <w:sz w:val="24"/>
        </w:rPr>
        <w:t>niversity.  In a tenure revi</w:t>
      </w:r>
      <w:r w:rsidR="0073783C" w:rsidRPr="00BC4F26">
        <w:rPr>
          <w:sz w:val="24"/>
        </w:rPr>
        <w:t>ew, the u</w:t>
      </w:r>
      <w:r w:rsidRPr="00BC4F26">
        <w:rPr>
          <w:sz w:val="24"/>
        </w:rPr>
        <w:t>niversity will assess not only the faculty member</w:t>
      </w:r>
      <w:r w:rsidR="009B4CB3" w:rsidRPr="00BC4F26">
        <w:rPr>
          <w:sz w:val="24"/>
        </w:rPr>
        <w:t>’</w:t>
      </w:r>
      <w:r w:rsidRPr="00BC4F26">
        <w:rPr>
          <w:sz w:val="24"/>
        </w:rPr>
        <w:t xml:space="preserve">s record in the areas of teaching, </w:t>
      </w:r>
      <w:proofErr w:type="gramStart"/>
      <w:r w:rsidRPr="00BC4F26">
        <w:rPr>
          <w:sz w:val="24"/>
        </w:rPr>
        <w:t>research</w:t>
      </w:r>
      <w:proofErr w:type="gramEnd"/>
      <w:r w:rsidRPr="00BC4F26">
        <w:rPr>
          <w:sz w:val="24"/>
        </w:rPr>
        <w:t xml:space="preserve"> and service, but will evaluate the faculty member in terms of the extent to which the individual serves the missions, objectives, goals and needs</w:t>
      </w:r>
      <w:r w:rsidR="004F49D5" w:rsidRPr="00BC4F26">
        <w:rPr>
          <w:sz w:val="24"/>
        </w:rPr>
        <w:t xml:space="preserve"> </w:t>
      </w:r>
      <w:r w:rsidR="002F3687" w:rsidRPr="00BC4F26">
        <w:rPr>
          <w:sz w:val="24"/>
        </w:rPr>
        <w:t xml:space="preserve">of </w:t>
      </w:r>
      <w:r w:rsidRPr="00BC4F26">
        <w:rPr>
          <w:sz w:val="24"/>
        </w:rPr>
        <w:t>the department, the college and the University.</w:t>
      </w:r>
    </w:p>
    <w:p w14:paraId="30F1A5C2"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170D167"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Specifically, to expect a favorable tenure recommendation, a faculty member must:</w:t>
      </w:r>
    </w:p>
    <w:p w14:paraId="201E32AA"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18A59DB" w14:textId="77777777" w:rsidR="00662B1A" w:rsidRPr="00BC4F26" w:rsidRDefault="00662B1A">
      <w:pPr>
        <w:pStyle w:val="Level2"/>
        <w:widowControl/>
        <w:numPr>
          <w:ilvl w:val="0"/>
          <w:numId w:val="11"/>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 xml:space="preserve">Present a record of teaching, of scholarly, </w:t>
      </w:r>
      <w:proofErr w:type="gramStart"/>
      <w:r w:rsidRPr="00BC4F26">
        <w:rPr>
          <w:sz w:val="24"/>
        </w:rPr>
        <w:t>creative</w:t>
      </w:r>
      <w:proofErr w:type="gramEnd"/>
      <w:r w:rsidRPr="00BC4F26">
        <w:rPr>
          <w:sz w:val="24"/>
        </w:rPr>
        <w:t xml:space="preserve"> and professional productivity, and of service consistent with that required for promotion to associate professor.  (Explanation: Tenure may be awarded to individuals in the assistant rank.  In such cases, however, there must be definite and substantial evidence that the individual is establishing a record that should qualify him/her for promotion within two years.</w:t>
      </w:r>
      <w:r w:rsidR="009E4C14" w:rsidRPr="00BC4F26">
        <w:rPr>
          <w:sz w:val="24"/>
        </w:rPr>
        <w:t xml:space="preserve"> Tenure and promotion are voted separately.</w:t>
      </w:r>
      <w:r w:rsidRPr="00BC4F26">
        <w:rPr>
          <w:sz w:val="24"/>
        </w:rPr>
        <w:t>)</w:t>
      </w:r>
    </w:p>
    <w:p w14:paraId="73A605F1" w14:textId="77777777" w:rsidR="00662B1A" w:rsidRPr="00BC4F26" w:rsidRDefault="00662B1A">
      <w:pPr>
        <w:pStyle w:val="Level2"/>
        <w:widowControl/>
        <w:numPr>
          <w:ilvl w:val="0"/>
          <w:numId w:val="0"/>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433ED128" w14:textId="77777777" w:rsidR="00662B1A" w:rsidRPr="00BC4F26" w:rsidRDefault="000148DE" w:rsidP="000148DE">
      <w:pPr>
        <w:pStyle w:val="Level2"/>
        <w:widowControl/>
        <w:numPr>
          <w:ilvl w:val="0"/>
          <w:numId w:val="0"/>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446" w:hanging="446"/>
        <w:rPr>
          <w:sz w:val="24"/>
        </w:rPr>
      </w:pPr>
      <w:r w:rsidRPr="00BC4F26">
        <w:rPr>
          <w:sz w:val="24"/>
        </w:rPr>
        <w:t xml:space="preserve">2.    </w:t>
      </w:r>
      <w:r w:rsidR="00662B1A" w:rsidRPr="00BC4F26">
        <w:rPr>
          <w:sz w:val="24"/>
        </w:rPr>
        <w:t>Be judged by peers, the chair, the dean and the college promotion and tenure committee as having maintained an active role in helping the department and college meet their missions, goals, objectives and needs.</w:t>
      </w:r>
      <w:r w:rsidR="001B4AED" w:rsidRPr="00BC4F26">
        <w:rPr>
          <w:sz w:val="24"/>
        </w:rPr>
        <w:t xml:space="preserve">  </w:t>
      </w:r>
      <w:r w:rsidR="0038508E" w:rsidRPr="00BC4F26">
        <w:rPr>
          <w:sz w:val="24"/>
        </w:rPr>
        <w:t xml:space="preserve">To include </w:t>
      </w:r>
      <w:r w:rsidR="00825B79" w:rsidRPr="00BC4F26">
        <w:rPr>
          <w:sz w:val="24"/>
        </w:rPr>
        <w:t>e</w:t>
      </w:r>
      <w:r w:rsidR="001B72A8" w:rsidRPr="00BC4F26">
        <w:rPr>
          <w:sz w:val="24"/>
        </w:rPr>
        <w:t xml:space="preserve">vidence </w:t>
      </w:r>
      <w:r w:rsidR="0038508E" w:rsidRPr="00BC4F26">
        <w:rPr>
          <w:sz w:val="24"/>
        </w:rPr>
        <w:t xml:space="preserve">of involvement in service activities, as measured by such involvement as student </w:t>
      </w:r>
      <w:r w:rsidR="00351F5D" w:rsidRPr="00BC4F26">
        <w:rPr>
          <w:sz w:val="24"/>
        </w:rPr>
        <w:t>advising and mentoring</w:t>
      </w:r>
      <w:r w:rsidR="0038508E" w:rsidRPr="00BC4F26">
        <w:rPr>
          <w:sz w:val="24"/>
        </w:rPr>
        <w:t>, work on department, college or university committees, sponsorship of student organizations, active participation in professional organizations and other service opportunities</w:t>
      </w:r>
      <w:r w:rsidR="00351F5D" w:rsidRPr="00BC4F26">
        <w:rPr>
          <w:sz w:val="24"/>
        </w:rPr>
        <w:t xml:space="preserve">. </w:t>
      </w:r>
      <w:r w:rsidRPr="00BC4F26">
        <w:rPr>
          <w:sz w:val="24"/>
        </w:rPr>
        <w:t xml:space="preserve">The expectation is </w:t>
      </w:r>
      <w:r w:rsidR="004B036B" w:rsidRPr="00BC4F26">
        <w:rPr>
          <w:sz w:val="24"/>
        </w:rPr>
        <w:t xml:space="preserve">that </w:t>
      </w:r>
      <w:r w:rsidRPr="00BC4F26">
        <w:rPr>
          <w:sz w:val="24"/>
        </w:rPr>
        <w:t>a spirit of collegiality</w:t>
      </w:r>
      <w:r w:rsidR="00E85499">
        <w:rPr>
          <w:sz w:val="24"/>
        </w:rPr>
        <w:t xml:space="preserve">, </w:t>
      </w:r>
      <w:r w:rsidR="00E85499" w:rsidRPr="000C769A">
        <w:rPr>
          <w:sz w:val="24"/>
        </w:rPr>
        <w:t xml:space="preserve">as evidenced by a willingness to participate in department </w:t>
      </w:r>
      <w:proofErr w:type="gramStart"/>
      <w:r w:rsidR="00E85499" w:rsidRPr="000C769A">
        <w:rPr>
          <w:sz w:val="24"/>
        </w:rPr>
        <w:t>shared-governance</w:t>
      </w:r>
      <w:proofErr w:type="gramEnd"/>
      <w:r w:rsidR="00E85499" w:rsidRPr="000C769A">
        <w:rPr>
          <w:sz w:val="24"/>
        </w:rPr>
        <w:t xml:space="preserve"> and service activities,</w:t>
      </w:r>
      <w:r w:rsidRPr="00BC4F26">
        <w:rPr>
          <w:sz w:val="24"/>
        </w:rPr>
        <w:t xml:space="preserve"> will be represented in this involvement.</w:t>
      </w:r>
    </w:p>
    <w:p w14:paraId="5BEAC6DE" w14:textId="77777777" w:rsidR="00662B1A" w:rsidRPr="00BC4F26" w:rsidRDefault="00662B1A">
      <w:pPr>
        <w:pStyle w:val="Level2"/>
        <w:widowControl/>
        <w:numPr>
          <w:ilvl w:val="0"/>
          <w:numId w:val="0"/>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8DC1C99"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rPr>
      </w:pPr>
    </w:p>
    <w:p w14:paraId="0F41ED48"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rPr>
      </w:pPr>
      <w:r w:rsidRPr="00BC4F26">
        <w:rPr>
          <w:b/>
          <w:bCs/>
          <w:sz w:val="24"/>
        </w:rPr>
        <w:t>PROMOTION</w:t>
      </w:r>
    </w:p>
    <w:p w14:paraId="6F389282"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8597DA2" w14:textId="77777777" w:rsidR="00662B1A" w:rsidRPr="00BC4F26" w:rsidRDefault="00662B1A">
      <w:pPr>
        <w:pStyle w:val="Heading3"/>
        <w:widowControl/>
        <w:jc w:val="left"/>
      </w:pPr>
      <w:r w:rsidRPr="00BC4F26">
        <w:t>ASSISTANT PROFESSOR</w:t>
      </w:r>
    </w:p>
    <w:p w14:paraId="4C35AC28"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21A617C"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Criteria for promotion to assistant professor will be:</w:t>
      </w:r>
    </w:p>
    <w:p w14:paraId="091A9B8E"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CCE5154" w14:textId="77777777" w:rsidR="00662B1A" w:rsidRPr="00BC4F26" w:rsidRDefault="00662B1A">
      <w:pPr>
        <w:pStyle w:val="Level1"/>
        <w:widowControl/>
        <w:numPr>
          <w:ilvl w:val="0"/>
          <w:numId w:val="12"/>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 xml:space="preserve">Possession of the </w:t>
      </w:r>
      <w:r w:rsidR="00DE5AD2" w:rsidRPr="00BC4F26">
        <w:rPr>
          <w:sz w:val="24"/>
        </w:rPr>
        <w:t xml:space="preserve">earned </w:t>
      </w:r>
      <w:r w:rsidRPr="00BC4F26">
        <w:rPr>
          <w:sz w:val="24"/>
        </w:rPr>
        <w:t xml:space="preserve">terminal degree appropriate to the </w:t>
      </w:r>
      <w:r w:rsidR="004F49D5" w:rsidRPr="00BC4F26">
        <w:rPr>
          <w:sz w:val="24"/>
        </w:rPr>
        <w:t>discipline and field</w:t>
      </w:r>
      <w:r w:rsidRPr="00BC4F26">
        <w:rPr>
          <w:sz w:val="24"/>
        </w:rPr>
        <w:t>.</w:t>
      </w:r>
    </w:p>
    <w:p w14:paraId="7212ECF0" w14:textId="77777777" w:rsidR="00662B1A" w:rsidRPr="00BC4F26" w:rsidRDefault="00662B1A">
      <w:pPr>
        <w:widowControl/>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B18A2D4" w14:textId="77777777" w:rsidR="00836644" w:rsidRPr="00BC4F26" w:rsidRDefault="00662B1A">
      <w:pPr>
        <w:pStyle w:val="BlockText"/>
        <w:tabs>
          <w:tab w:val="clear" w:pos="0"/>
          <w:tab w:val="clear" w:pos="1170"/>
          <w:tab w:val="clear" w:pos="1620"/>
          <w:tab w:val="left" w:pos="360"/>
          <w:tab w:val="left" w:pos="1080"/>
          <w:tab w:val="left" w:pos="2160"/>
        </w:tabs>
        <w:ind w:left="360" w:right="0" w:hanging="360"/>
      </w:pPr>
      <w:r w:rsidRPr="00BC4F26">
        <w:tab/>
      </w:r>
      <w:r w:rsidR="00836644" w:rsidRPr="00BC4F26">
        <w:rPr>
          <w:szCs w:val="20"/>
        </w:rPr>
        <w:t>Members of the faculty who hold instructor rank may be promoted to assistant professor and granted a pre-tenure contract when:</w:t>
      </w:r>
    </w:p>
    <w:p w14:paraId="5B2B91BB" w14:textId="77777777" w:rsidR="00836644" w:rsidRPr="00BC4F26" w:rsidRDefault="00836644">
      <w:pPr>
        <w:pStyle w:val="BlockText"/>
        <w:tabs>
          <w:tab w:val="clear" w:pos="0"/>
          <w:tab w:val="clear" w:pos="1170"/>
          <w:tab w:val="clear" w:pos="1620"/>
          <w:tab w:val="left" w:pos="360"/>
          <w:tab w:val="left" w:pos="1080"/>
          <w:tab w:val="left" w:pos="2160"/>
        </w:tabs>
        <w:ind w:left="360" w:right="0" w:hanging="360"/>
      </w:pPr>
    </w:p>
    <w:p w14:paraId="3182904C" w14:textId="77777777" w:rsidR="00836644" w:rsidRPr="00BC4F26" w:rsidRDefault="00836644" w:rsidP="00836644">
      <w:pPr>
        <w:pStyle w:val="BlockText"/>
        <w:tabs>
          <w:tab w:val="clear" w:pos="0"/>
          <w:tab w:val="clear" w:pos="1170"/>
          <w:tab w:val="clear" w:pos="1620"/>
          <w:tab w:val="left" w:pos="360"/>
          <w:tab w:val="left" w:pos="1080"/>
          <w:tab w:val="left" w:pos="2160"/>
        </w:tabs>
        <w:ind w:right="0"/>
      </w:pPr>
      <w:r w:rsidRPr="00BC4F26">
        <w:t xml:space="preserve">The faculty member </w:t>
      </w:r>
      <w:r w:rsidR="00662B1A" w:rsidRPr="00BC4F26">
        <w:t>provide</w:t>
      </w:r>
      <w:r w:rsidRPr="00BC4F26">
        <w:t>s the appropriate</w:t>
      </w:r>
      <w:r w:rsidR="00662B1A" w:rsidRPr="00BC4F26">
        <w:t xml:space="preserve"> department chai</w:t>
      </w:r>
      <w:r w:rsidR="00EB60C9">
        <w:t xml:space="preserve">r with evidence of completion of terminal degree. </w:t>
      </w:r>
    </w:p>
    <w:p w14:paraId="78E67385" w14:textId="77777777" w:rsidR="00836644" w:rsidRPr="00BC4F26" w:rsidRDefault="00836644" w:rsidP="00836644">
      <w:pPr>
        <w:widowControl/>
        <w:autoSpaceDE/>
        <w:autoSpaceDN/>
        <w:adjustRightInd/>
        <w:ind w:left="1440"/>
        <w:rPr>
          <w:sz w:val="24"/>
        </w:rPr>
      </w:pPr>
      <w:r w:rsidRPr="00BC4F26">
        <w:rPr>
          <w:sz w:val="24"/>
        </w:rPr>
        <w:t>The Provost and Vice Chancellor for Academic Affairs and Research receives documentation of completion of requirements for the terminal degree and, additionally,</w:t>
      </w:r>
    </w:p>
    <w:p w14:paraId="3BEAB332" w14:textId="77777777" w:rsidR="00836644" w:rsidRPr="00BC4F26" w:rsidRDefault="00836644" w:rsidP="00836644">
      <w:pPr>
        <w:widowControl/>
        <w:autoSpaceDE/>
        <w:autoSpaceDN/>
        <w:adjustRightInd/>
        <w:ind w:left="1440"/>
        <w:rPr>
          <w:sz w:val="24"/>
        </w:rPr>
      </w:pPr>
      <w:r w:rsidRPr="00BC4F26">
        <w:rPr>
          <w:sz w:val="24"/>
        </w:rPr>
        <w:t>Receives favorable recommendations for promotion from the appropriate chair and dean.</w:t>
      </w:r>
    </w:p>
    <w:p w14:paraId="35E96500" w14:textId="77777777" w:rsidR="00836644" w:rsidRPr="00BC4F26" w:rsidRDefault="00836644">
      <w:pPr>
        <w:pStyle w:val="BlockText"/>
        <w:tabs>
          <w:tab w:val="clear" w:pos="0"/>
          <w:tab w:val="clear" w:pos="1170"/>
          <w:tab w:val="clear" w:pos="1620"/>
          <w:tab w:val="left" w:pos="360"/>
          <w:tab w:val="left" w:pos="1080"/>
          <w:tab w:val="left" w:pos="2160"/>
        </w:tabs>
        <w:ind w:left="360" w:right="0" w:hanging="360"/>
      </w:pPr>
    </w:p>
    <w:p w14:paraId="55D470B0" w14:textId="77777777" w:rsidR="00662B1A" w:rsidRPr="00BC4F26" w:rsidRDefault="00662B1A">
      <w:pPr>
        <w:widowControl/>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1F3F8E9" w14:textId="77777777" w:rsidR="00A60BED" w:rsidRPr="00BC4F26" w:rsidRDefault="00662B1A" w:rsidP="00A60BED">
      <w:pPr>
        <w:pStyle w:val="BlockText"/>
        <w:tabs>
          <w:tab w:val="clear" w:pos="0"/>
          <w:tab w:val="clear" w:pos="1170"/>
          <w:tab w:val="clear" w:pos="1620"/>
          <w:tab w:val="left" w:pos="360"/>
          <w:tab w:val="left" w:pos="1080"/>
          <w:tab w:val="left" w:pos="2160"/>
        </w:tabs>
        <w:ind w:left="360" w:right="0" w:hanging="360"/>
      </w:pPr>
      <w:r w:rsidRPr="00BC4F26">
        <w:tab/>
        <w:t xml:space="preserve">Faculty at the instructor rank who apply for promotion to assistant professor under the special waiver policy </w:t>
      </w:r>
      <w:r w:rsidR="00E06E14" w:rsidRPr="00BC4F26">
        <w:t xml:space="preserve">(See page 2) </w:t>
      </w:r>
      <w:r w:rsidRPr="00BC4F26">
        <w:t>approved by the Board of Trustees must complete the normal application procedure.</w:t>
      </w:r>
    </w:p>
    <w:p w14:paraId="17A0EED8" w14:textId="77777777" w:rsidR="001B7F9A" w:rsidRPr="00BC4F26" w:rsidRDefault="001B7F9A" w:rsidP="00A60BED">
      <w:pPr>
        <w:pStyle w:val="BlockText"/>
        <w:tabs>
          <w:tab w:val="clear" w:pos="0"/>
          <w:tab w:val="clear" w:pos="1170"/>
          <w:tab w:val="clear" w:pos="1620"/>
          <w:tab w:val="left" w:pos="360"/>
          <w:tab w:val="left" w:pos="1080"/>
          <w:tab w:val="left" w:pos="2160"/>
        </w:tabs>
        <w:ind w:left="360" w:right="0" w:hanging="360"/>
      </w:pPr>
    </w:p>
    <w:p w14:paraId="13F79309" w14:textId="77777777" w:rsidR="00114F0C" w:rsidRPr="00BC4F26" w:rsidRDefault="000212AD" w:rsidP="001B7F9A">
      <w:pPr>
        <w:pStyle w:val="BlockText"/>
        <w:tabs>
          <w:tab w:val="left" w:pos="360"/>
          <w:tab w:val="left" w:pos="1080"/>
          <w:tab w:val="left" w:pos="2160"/>
        </w:tabs>
        <w:ind w:left="360" w:hanging="360"/>
      </w:pPr>
      <w:r w:rsidRPr="00BC4F26">
        <w:tab/>
        <w:t>I</w:t>
      </w:r>
      <w:r w:rsidR="001B7F9A" w:rsidRPr="00BC4F26">
        <w:t>nstructors: Persons holding the rank of instructor are not eligible for the award of tenure, and the time spent as instructor will not be credited to the pre-tenure probationary period required by those ranks in which tenure may be earned. Members of the faculty who hold instructor rank may be promoted to assistant professor and grante</w:t>
      </w:r>
      <w:r w:rsidR="00114F0C" w:rsidRPr="00BC4F26">
        <w:t xml:space="preserve">d a pre-tenure contract when: </w:t>
      </w:r>
    </w:p>
    <w:p w14:paraId="1BD08D73" w14:textId="77777777" w:rsidR="00114F0C" w:rsidRPr="00BC4F26" w:rsidRDefault="00114F0C" w:rsidP="001B7F9A">
      <w:pPr>
        <w:pStyle w:val="BlockText"/>
        <w:tabs>
          <w:tab w:val="left" w:pos="360"/>
          <w:tab w:val="left" w:pos="1080"/>
          <w:tab w:val="left" w:pos="2160"/>
        </w:tabs>
        <w:ind w:left="360" w:hanging="360"/>
      </w:pPr>
      <w:r w:rsidRPr="00BC4F26">
        <w:tab/>
      </w:r>
      <w:r w:rsidRPr="00BC4F26">
        <w:tab/>
      </w:r>
      <w:r w:rsidR="001B7F9A" w:rsidRPr="00BC4F26">
        <w:t xml:space="preserve">The Provost and Vice Chancellor for Academic Affairs and Research receives documentation of completion of requirements for the terminal degree and, additionally, </w:t>
      </w:r>
    </w:p>
    <w:p w14:paraId="2ACF2BB4" w14:textId="77777777" w:rsidR="00114F0C" w:rsidRPr="00BC4F26" w:rsidRDefault="00114F0C" w:rsidP="001B7F9A">
      <w:pPr>
        <w:pStyle w:val="BlockText"/>
        <w:tabs>
          <w:tab w:val="left" w:pos="360"/>
          <w:tab w:val="left" w:pos="1080"/>
          <w:tab w:val="left" w:pos="2160"/>
        </w:tabs>
        <w:ind w:left="360" w:hanging="360"/>
      </w:pPr>
      <w:r w:rsidRPr="00BC4F26">
        <w:tab/>
      </w:r>
      <w:r w:rsidRPr="00BC4F26">
        <w:tab/>
      </w:r>
      <w:r w:rsidR="001B7F9A" w:rsidRPr="00BC4F26">
        <w:t xml:space="preserve">Receives favorable recommendations for promotion from the appropriate chair and dean. </w:t>
      </w:r>
    </w:p>
    <w:p w14:paraId="68CC5155" w14:textId="77777777" w:rsidR="00114F0C" w:rsidRPr="00BC4F26" w:rsidRDefault="00114F0C" w:rsidP="001B7F9A">
      <w:pPr>
        <w:pStyle w:val="BlockText"/>
        <w:tabs>
          <w:tab w:val="left" w:pos="360"/>
          <w:tab w:val="left" w:pos="1080"/>
          <w:tab w:val="left" w:pos="2160"/>
        </w:tabs>
        <w:ind w:left="360" w:hanging="360"/>
      </w:pPr>
    </w:p>
    <w:p w14:paraId="01592BE2" w14:textId="77777777" w:rsidR="001B7F9A" w:rsidRPr="00BC4F26" w:rsidRDefault="00114F0C" w:rsidP="001B7F9A">
      <w:pPr>
        <w:pStyle w:val="BlockText"/>
        <w:tabs>
          <w:tab w:val="left" w:pos="360"/>
          <w:tab w:val="left" w:pos="1080"/>
          <w:tab w:val="left" w:pos="2160"/>
        </w:tabs>
        <w:ind w:left="360" w:hanging="360"/>
      </w:pPr>
      <w:r w:rsidRPr="00BC4F26">
        <w:tab/>
      </w:r>
      <w:r w:rsidR="001B7F9A" w:rsidRPr="00BC4F26">
        <w:t>Faculty at the instructor rank who complete requirements for the terminal degree should provide their department chair with evidence of completion. Upon favorable recommendations by the chair and dean and approval by the Provost and Vice Chancellor for Academic Affairs and Research, promotion to the rank of assistant professor may be recommended by the Chancellor to the President and the Board of Trustees.</w:t>
      </w:r>
    </w:p>
    <w:p w14:paraId="54F53632" w14:textId="77777777" w:rsidR="001B7F9A" w:rsidRPr="00BC4F26" w:rsidRDefault="001B7F9A" w:rsidP="00A60BED">
      <w:pPr>
        <w:pStyle w:val="BlockText"/>
        <w:tabs>
          <w:tab w:val="clear" w:pos="0"/>
          <w:tab w:val="clear" w:pos="1170"/>
          <w:tab w:val="clear" w:pos="1620"/>
          <w:tab w:val="left" w:pos="360"/>
          <w:tab w:val="left" w:pos="1080"/>
          <w:tab w:val="left" w:pos="2160"/>
        </w:tabs>
        <w:ind w:left="360" w:right="0" w:hanging="360"/>
      </w:pPr>
    </w:p>
    <w:p w14:paraId="5E2D05BD" w14:textId="77777777" w:rsidR="00A60BED" w:rsidRPr="00BC4F26" w:rsidRDefault="00A60BED" w:rsidP="00A60BED">
      <w:pPr>
        <w:pStyle w:val="BlockText"/>
        <w:tabs>
          <w:tab w:val="clear" w:pos="0"/>
          <w:tab w:val="clear" w:pos="1170"/>
          <w:tab w:val="clear" w:pos="1620"/>
          <w:tab w:val="left" w:pos="360"/>
          <w:tab w:val="left" w:pos="1080"/>
          <w:tab w:val="left" w:pos="2160"/>
        </w:tabs>
        <w:ind w:left="360" w:right="0" w:hanging="360"/>
      </w:pPr>
    </w:p>
    <w:p w14:paraId="00420658" w14:textId="77777777" w:rsidR="009E4C14" w:rsidRPr="00BC4F26" w:rsidRDefault="00A60BED" w:rsidP="00A60BED">
      <w:pPr>
        <w:pStyle w:val="BlockText"/>
        <w:tabs>
          <w:tab w:val="clear" w:pos="0"/>
          <w:tab w:val="clear" w:pos="1170"/>
          <w:tab w:val="clear" w:pos="1620"/>
          <w:tab w:val="left" w:pos="360"/>
          <w:tab w:val="left" w:pos="1080"/>
          <w:tab w:val="left" w:pos="2160"/>
        </w:tabs>
        <w:ind w:left="0" w:right="0"/>
      </w:pPr>
      <w:r w:rsidRPr="00BC4F26">
        <w:lastRenderedPageBreak/>
        <w:t xml:space="preserve">2. </w:t>
      </w:r>
      <w:r w:rsidR="00662B1A" w:rsidRPr="00BC4F26">
        <w:t>Evidence of</w:t>
      </w:r>
      <w:r w:rsidR="004F49D5" w:rsidRPr="00BC4F26">
        <w:t xml:space="preserve"> </w:t>
      </w:r>
      <w:r w:rsidR="00743002" w:rsidRPr="00BC4F26">
        <w:t xml:space="preserve">effective </w:t>
      </w:r>
      <w:r w:rsidR="00662B1A" w:rsidRPr="00BC4F26">
        <w:t>teaching, as measured by evaluations of peers</w:t>
      </w:r>
      <w:r w:rsidR="004B036B" w:rsidRPr="00BC4F26">
        <w:t xml:space="preserve">, </w:t>
      </w:r>
      <w:r w:rsidR="00662B1A" w:rsidRPr="00BC4F26">
        <w:t xml:space="preserve">supervisors, and </w:t>
      </w:r>
      <w:r w:rsidR="004B036B" w:rsidRPr="00BC4F26">
        <w:t xml:space="preserve">students and </w:t>
      </w:r>
      <w:r w:rsidR="00662B1A" w:rsidRPr="00BC4F26">
        <w:t>other evidence of teaching related achievement</w:t>
      </w:r>
      <w:r w:rsidR="009B4CB3" w:rsidRPr="00BC4F26">
        <w:t>.</w:t>
      </w:r>
    </w:p>
    <w:p w14:paraId="7FFA19E8" w14:textId="77777777" w:rsidR="009B4CB3" w:rsidRPr="00BC4F26" w:rsidRDefault="009B4CB3"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8C0E579" w14:textId="77777777" w:rsidR="00A60BED" w:rsidRPr="00BC4F26" w:rsidRDefault="009E4C14"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For </w:t>
      </w:r>
      <w:r w:rsidR="00743002" w:rsidRPr="00BC4F26">
        <w:rPr>
          <w:sz w:val="24"/>
        </w:rPr>
        <w:t>effective</w:t>
      </w:r>
      <w:r w:rsidR="00743002" w:rsidRPr="00BC4F26">
        <w:t xml:space="preserve"> </w:t>
      </w:r>
      <w:r w:rsidRPr="00BC4F26">
        <w:rPr>
          <w:sz w:val="24"/>
        </w:rPr>
        <w:t xml:space="preserve">performance, the applicant must provide instruction appropriate </w:t>
      </w:r>
      <w:r w:rsidR="00345D5C" w:rsidRPr="00BC4F26">
        <w:rPr>
          <w:sz w:val="24"/>
        </w:rPr>
        <w:t xml:space="preserve">to </w:t>
      </w:r>
      <w:r w:rsidRPr="00BC4F26">
        <w:rPr>
          <w:sz w:val="24"/>
        </w:rPr>
        <w:t>the course format, college goals and objectives, be receptive to working with students outside of the classroom, and</w:t>
      </w:r>
      <w:r w:rsidR="00D25EAF" w:rsidRPr="00BC4F26">
        <w:rPr>
          <w:sz w:val="24"/>
        </w:rPr>
        <w:t>,</w:t>
      </w:r>
      <w:r w:rsidRPr="00BC4F26">
        <w:rPr>
          <w:sz w:val="24"/>
        </w:rPr>
        <w:t xml:space="preserve"> </w:t>
      </w:r>
      <w:r w:rsidR="00345D5C" w:rsidRPr="00BC4F26">
        <w:rPr>
          <w:sz w:val="24"/>
        </w:rPr>
        <w:t>when appropriate</w:t>
      </w:r>
      <w:r w:rsidR="00D25EAF" w:rsidRPr="00BC4F26">
        <w:rPr>
          <w:sz w:val="24"/>
        </w:rPr>
        <w:t>,</w:t>
      </w:r>
      <w:r w:rsidR="00345D5C" w:rsidRPr="00BC4F26">
        <w:rPr>
          <w:sz w:val="24"/>
        </w:rPr>
        <w:t xml:space="preserve"> </w:t>
      </w:r>
      <w:r w:rsidRPr="00BC4F26">
        <w:rPr>
          <w:sz w:val="24"/>
        </w:rPr>
        <w:t xml:space="preserve">work to have student </w:t>
      </w:r>
      <w:r w:rsidR="00345D5C" w:rsidRPr="00BC4F26">
        <w:rPr>
          <w:sz w:val="24"/>
        </w:rPr>
        <w:t>projects</w:t>
      </w:r>
      <w:r w:rsidRPr="00BC4F26">
        <w:rPr>
          <w:sz w:val="24"/>
        </w:rPr>
        <w:t xml:space="preserve"> externally evaluated</w:t>
      </w:r>
      <w:r w:rsidR="00A60BED" w:rsidRPr="00BC4F26">
        <w:rPr>
          <w:sz w:val="24"/>
        </w:rPr>
        <w:t>.</w:t>
      </w:r>
      <w:r w:rsidR="00743002" w:rsidRPr="00BC4F26">
        <w:rPr>
          <w:sz w:val="24"/>
        </w:rPr>
        <w:t xml:space="preserve"> </w:t>
      </w:r>
    </w:p>
    <w:p w14:paraId="5B30357D" w14:textId="77777777" w:rsidR="00743002" w:rsidRPr="00BC4F26" w:rsidRDefault="00743002"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380D0C7" w14:textId="77777777" w:rsidR="00743002" w:rsidRPr="00BC4F26" w:rsidRDefault="00743002"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Demonstrated ability of effective teaching as evidenced by long-term, regular, and recent evaluations by peers, supervisors, students, or a combination thereof. Documentation can include course syllabi, examples of assignments and assessments, </w:t>
      </w:r>
      <w:r w:rsidR="009F4CC3" w:rsidRPr="00BC4F26">
        <w:rPr>
          <w:sz w:val="24"/>
        </w:rPr>
        <w:t>student evaluations,</w:t>
      </w:r>
      <w:r w:rsidRPr="00BC4F26">
        <w:rPr>
          <w:sz w:val="24"/>
        </w:rPr>
        <w:t xml:space="preserve"> or other forms of appropriate documentation.</w:t>
      </w:r>
    </w:p>
    <w:p w14:paraId="5FD6505C"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BD5D31B" w14:textId="77777777" w:rsidR="003B2083" w:rsidRPr="00BC4F26" w:rsidRDefault="003B2083"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5108C0D"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3. Evidence of scholarly</w:t>
      </w:r>
      <w:r w:rsidR="009F4CC3" w:rsidRPr="00BC4F26">
        <w:rPr>
          <w:sz w:val="24"/>
        </w:rPr>
        <w:t>, professional,</w:t>
      </w:r>
      <w:r w:rsidRPr="00BC4F26">
        <w:rPr>
          <w:sz w:val="24"/>
        </w:rPr>
        <w:t xml:space="preserve"> or creative work a</w:t>
      </w:r>
      <w:r w:rsidR="004B036B" w:rsidRPr="00BC4F26">
        <w:rPr>
          <w:sz w:val="24"/>
        </w:rPr>
        <w:t xml:space="preserve">ppropriate to the discipline and </w:t>
      </w:r>
      <w:r w:rsidRPr="00BC4F26">
        <w:rPr>
          <w:sz w:val="24"/>
        </w:rPr>
        <w:t>field.</w:t>
      </w:r>
      <w:r w:rsidR="000E676C" w:rsidRPr="00BC4F26">
        <w:rPr>
          <w:sz w:val="24"/>
        </w:rPr>
        <w:t xml:space="preserve"> Predatory journals and </w:t>
      </w:r>
      <w:r w:rsidR="00345D5C" w:rsidRPr="00BC4F26">
        <w:rPr>
          <w:sz w:val="24"/>
        </w:rPr>
        <w:t xml:space="preserve">predatory </w:t>
      </w:r>
      <w:r w:rsidR="000E676C" w:rsidRPr="00BC4F26">
        <w:rPr>
          <w:sz w:val="24"/>
        </w:rPr>
        <w:t>conferences are not acceptable forms of scholarship.</w:t>
      </w:r>
      <w:r w:rsidR="003B2083" w:rsidRPr="00BC4F26">
        <w:rPr>
          <w:sz w:val="24"/>
        </w:rPr>
        <w:t xml:space="preserve"> </w:t>
      </w:r>
      <w:r w:rsidR="00345D5C" w:rsidRPr="00BC4F26">
        <w:rPr>
          <w:sz w:val="24"/>
        </w:rPr>
        <w:t xml:space="preserve"> </w:t>
      </w:r>
      <w:r w:rsidR="000A6692" w:rsidRPr="00BC4F26">
        <w:rPr>
          <w:sz w:val="24"/>
        </w:rPr>
        <w:t xml:space="preserve">(“Predatory” refers to requiring the author or presenter to pay a fee for research to be included in the journal or conference.) </w:t>
      </w:r>
      <w:r w:rsidR="004B036B" w:rsidRPr="00BC4F26">
        <w:rPr>
          <w:sz w:val="24"/>
        </w:rPr>
        <w:t>The o</w:t>
      </w:r>
      <w:r w:rsidR="00345D5C" w:rsidRPr="00BC4F26">
        <w:rPr>
          <w:sz w:val="24"/>
        </w:rPr>
        <w:t xml:space="preserve">rder of </w:t>
      </w:r>
      <w:r w:rsidR="003531B2" w:rsidRPr="00BC4F26">
        <w:rPr>
          <w:sz w:val="24"/>
        </w:rPr>
        <w:t>consideration</w:t>
      </w:r>
      <w:r w:rsidR="00345D5C" w:rsidRPr="00BC4F26">
        <w:rPr>
          <w:sz w:val="24"/>
        </w:rPr>
        <w:t xml:space="preserve"> is international, national, state, regional, ASU, and local.</w:t>
      </w:r>
    </w:p>
    <w:p w14:paraId="36D98F03"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3503A15"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4. Evidence of </w:t>
      </w:r>
      <w:r w:rsidR="00C2279A">
        <w:rPr>
          <w:sz w:val="24"/>
        </w:rPr>
        <w:t xml:space="preserve">effective </w:t>
      </w:r>
      <w:r w:rsidRPr="00BC4F26">
        <w:rPr>
          <w:sz w:val="24"/>
        </w:rPr>
        <w:t>involvement in service activities, as measured by such involvement as student advising and mentoring, work on department, college or university committees, sponsorship of student organizations, active participation in professional organizations and other service opportunities.  The expectation is a spirit of collegiality</w:t>
      </w:r>
      <w:r w:rsidR="00E85499" w:rsidRPr="000C769A">
        <w:rPr>
          <w:sz w:val="24"/>
        </w:rPr>
        <w:t>, as evidenced by a willingness to participate in department shared-</w:t>
      </w:r>
      <w:proofErr w:type="gramStart"/>
      <w:r w:rsidR="00E85499" w:rsidRPr="000C769A">
        <w:rPr>
          <w:sz w:val="24"/>
        </w:rPr>
        <w:t>governance  and</w:t>
      </w:r>
      <w:proofErr w:type="gramEnd"/>
      <w:r w:rsidR="00E85499" w:rsidRPr="000C769A">
        <w:rPr>
          <w:sz w:val="24"/>
        </w:rPr>
        <w:t xml:space="preserve"> service activities,</w:t>
      </w:r>
      <w:r w:rsidR="00E85499">
        <w:rPr>
          <w:sz w:val="24"/>
        </w:rPr>
        <w:t xml:space="preserve"> </w:t>
      </w:r>
      <w:r w:rsidRPr="00BC4F26">
        <w:rPr>
          <w:sz w:val="24"/>
        </w:rPr>
        <w:t>will be represented in this involvement</w:t>
      </w:r>
      <w:r w:rsidR="000148DE" w:rsidRPr="00BC4F26">
        <w:rPr>
          <w:sz w:val="24"/>
        </w:rPr>
        <w:t>.</w:t>
      </w:r>
    </w:p>
    <w:p w14:paraId="47D12938" w14:textId="77777777" w:rsidR="00662B1A" w:rsidRPr="00BC4F26" w:rsidRDefault="00662B1A" w:rsidP="000041B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p>
    <w:p w14:paraId="3E273145"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u w:val="single"/>
        </w:rPr>
        <w:t>ASSOCIATE PROFESSOR</w:t>
      </w:r>
    </w:p>
    <w:p w14:paraId="0099FB70"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E4FA339"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For promotion from assistant to associate professor, normal time-in-rank will be six (6) years.  (Explanation: Normally it takes at least six years for a faculty member to establish the record of teaching, scholarly, </w:t>
      </w:r>
      <w:proofErr w:type="gramStart"/>
      <w:r w:rsidRPr="00BC4F26">
        <w:rPr>
          <w:sz w:val="24"/>
        </w:rPr>
        <w:t>creative</w:t>
      </w:r>
      <w:proofErr w:type="gramEnd"/>
      <w:r w:rsidRPr="00BC4F26">
        <w:rPr>
          <w:sz w:val="24"/>
        </w:rPr>
        <w:t xml:space="preserve"> or professional productivity and service required for promotion to the associate rank.</w:t>
      </w:r>
      <w:r w:rsidR="003531B2" w:rsidRPr="00BC4F26">
        <w:rPr>
          <w:sz w:val="24"/>
        </w:rPr>
        <w:t>)</w:t>
      </w:r>
      <w:r w:rsidRPr="00BC4F26">
        <w:rPr>
          <w:sz w:val="24"/>
        </w:rPr>
        <w:t xml:space="preserve">  However, members may apply for promotion at any time they believe their overall productivity has met the criteria outlined below.</w:t>
      </w:r>
      <w:r w:rsidR="00ED77A8" w:rsidRPr="00BC4F26" w:rsidDel="00ED77A8">
        <w:rPr>
          <w:sz w:val="24"/>
        </w:rPr>
        <w:t xml:space="preserve"> </w:t>
      </w:r>
    </w:p>
    <w:p w14:paraId="403589A4" w14:textId="77777777" w:rsidR="00ED77A8" w:rsidRPr="00BC4F26" w:rsidRDefault="00ED77A8">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0EE25F1" w14:textId="77777777" w:rsidR="003E0D21"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Criteria for promotion from assistant to</w:t>
      </w:r>
      <w:r w:rsidR="003E0D21" w:rsidRPr="00BC4F26">
        <w:rPr>
          <w:sz w:val="24"/>
        </w:rPr>
        <w:t xml:space="preserve"> associate professor will be: </w:t>
      </w:r>
    </w:p>
    <w:p w14:paraId="2B326A1D" w14:textId="77777777" w:rsidR="003E0D21" w:rsidRPr="00BC4F26" w:rsidRDefault="003E0D21">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81DB306" w14:textId="77777777" w:rsidR="00662B1A" w:rsidRPr="00BC4F26" w:rsidRDefault="003E0D21">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1. </w:t>
      </w:r>
      <w:r w:rsidR="004B036B" w:rsidRPr="00CF0388">
        <w:rPr>
          <w:sz w:val="24"/>
        </w:rPr>
        <w:t>Effective</w:t>
      </w:r>
      <w:r w:rsidRPr="00BC4F26">
        <w:rPr>
          <w:sz w:val="24"/>
        </w:rPr>
        <w:t xml:space="preserve"> performance in teaching, as measured by e</w:t>
      </w:r>
      <w:r w:rsidR="00D25EAF" w:rsidRPr="00BC4F26">
        <w:rPr>
          <w:sz w:val="24"/>
        </w:rPr>
        <w:t>valuations of</w:t>
      </w:r>
      <w:r w:rsidRPr="00BC4F26">
        <w:rPr>
          <w:sz w:val="24"/>
        </w:rPr>
        <w:t xml:space="preserve"> </w:t>
      </w:r>
      <w:proofErr w:type="gramStart"/>
      <w:r w:rsidRPr="00BC4F26">
        <w:rPr>
          <w:sz w:val="24"/>
        </w:rPr>
        <w:t>peers</w:t>
      </w:r>
      <w:r w:rsidR="00D25EAF" w:rsidRPr="00BC4F26">
        <w:rPr>
          <w:sz w:val="24"/>
        </w:rPr>
        <w:t xml:space="preserve">, </w:t>
      </w:r>
      <w:r w:rsidRPr="00BC4F26">
        <w:rPr>
          <w:sz w:val="24"/>
        </w:rPr>
        <w:t xml:space="preserve"> supervisors</w:t>
      </w:r>
      <w:proofErr w:type="gramEnd"/>
      <w:r w:rsidRPr="00BC4F26">
        <w:rPr>
          <w:sz w:val="24"/>
        </w:rPr>
        <w:t xml:space="preserve">, </w:t>
      </w:r>
      <w:r w:rsidR="00D25EAF" w:rsidRPr="00BC4F26">
        <w:rPr>
          <w:sz w:val="24"/>
        </w:rPr>
        <w:t xml:space="preserve">and students, </w:t>
      </w:r>
      <w:r w:rsidRPr="00BC4F26">
        <w:rPr>
          <w:sz w:val="24"/>
        </w:rPr>
        <w:t>review of course syllabi and record of teaching-related achievement.</w:t>
      </w:r>
    </w:p>
    <w:p w14:paraId="3669DAE0" w14:textId="77777777" w:rsidR="003E0D21" w:rsidRPr="00BC4F26" w:rsidRDefault="00DB0DBD" w:rsidP="003E0D21">
      <w:pPr>
        <w:pStyle w:val="Level1"/>
        <w:widowControl/>
        <w:numPr>
          <w:ilvl w:val="0"/>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For </w:t>
      </w:r>
      <w:r w:rsidR="004B036B" w:rsidRPr="00BC4F26">
        <w:rPr>
          <w:sz w:val="24"/>
        </w:rPr>
        <w:t>effective</w:t>
      </w:r>
      <w:r w:rsidRPr="00BC4F26">
        <w:rPr>
          <w:sz w:val="24"/>
        </w:rPr>
        <w:t xml:space="preserve"> performance, the applicant must provide instruction appropriate </w:t>
      </w:r>
      <w:r w:rsidR="003531B2" w:rsidRPr="00BC4F26">
        <w:rPr>
          <w:sz w:val="24"/>
        </w:rPr>
        <w:t>to</w:t>
      </w:r>
      <w:r w:rsidRPr="00BC4F26">
        <w:rPr>
          <w:sz w:val="24"/>
        </w:rPr>
        <w:t xml:space="preserve"> the course format, college goals and objectives, be receptive to working with students outside of the classroom, and</w:t>
      </w:r>
      <w:r w:rsidR="00D25EAF" w:rsidRPr="00BC4F26">
        <w:rPr>
          <w:sz w:val="24"/>
        </w:rPr>
        <w:t>,</w:t>
      </w:r>
      <w:r w:rsidRPr="00BC4F26">
        <w:rPr>
          <w:sz w:val="24"/>
        </w:rPr>
        <w:t xml:space="preserve"> </w:t>
      </w:r>
      <w:r w:rsidR="003531B2" w:rsidRPr="00BC4F26">
        <w:rPr>
          <w:sz w:val="24"/>
        </w:rPr>
        <w:t>when appropriate</w:t>
      </w:r>
      <w:r w:rsidR="00D25EAF" w:rsidRPr="00BC4F26">
        <w:rPr>
          <w:sz w:val="24"/>
        </w:rPr>
        <w:t>,</w:t>
      </w:r>
      <w:r w:rsidR="003531B2" w:rsidRPr="00BC4F26">
        <w:rPr>
          <w:sz w:val="24"/>
        </w:rPr>
        <w:t xml:space="preserve"> </w:t>
      </w:r>
      <w:r w:rsidRPr="00BC4F26">
        <w:rPr>
          <w:sz w:val="24"/>
        </w:rPr>
        <w:t xml:space="preserve">work to have student </w:t>
      </w:r>
      <w:r w:rsidR="003531B2" w:rsidRPr="00BC4F26">
        <w:rPr>
          <w:sz w:val="24"/>
        </w:rPr>
        <w:t xml:space="preserve">projects </w:t>
      </w:r>
      <w:r w:rsidRPr="00BC4F26">
        <w:rPr>
          <w:sz w:val="24"/>
        </w:rPr>
        <w:t>externally evaluated.</w:t>
      </w:r>
      <w:r w:rsidR="003E0D21" w:rsidRPr="00BC4F26">
        <w:rPr>
          <w:sz w:val="24"/>
        </w:rPr>
        <w:t xml:space="preserve"> </w:t>
      </w:r>
    </w:p>
    <w:p w14:paraId="15FE9A38" w14:textId="77777777" w:rsidR="003E0D21" w:rsidRPr="00BC4F26" w:rsidRDefault="003E0D21" w:rsidP="003E0D21">
      <w:pPr>
        <w:pStyle w:val="Level1"/>
        <w:widowControl/>
        <w:numPr>
          <w:ilvl w:val="0"/>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36F1DD3" w14:textId="77777777" w:rsidR="00662B1A" w:rsidRPr="00BC4F26" w:rsidRDefault="003E0D21" w:rsidP="00C75F30">
      <w:pPr>
        <w:pStyle w:val="Level1"/>
        <w:widowControl/>
        <w:numPr>
          <w:ilvl w:val="0"/>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C4F26">
        <w:rPr>
          <w:sz w:val="24"/>
        </w:rPr>
        <w:t xml:space="preserve">2. Continuing promise of scholarly, </w:t>
      </w:r>
      <w:proofErr w:type="gramStart"/>
      <w:r w:rsidRPr="00BC4F26">
        <w:rPr>
          <w:sz w:val="24"/>
        </w:rPr>
        <w:t>creative</w:t>
      </w:r>
      <w:proofErr w:type="gramEnd"/>
      <w:r w:rsidRPr="00BC4F26">
        <w:rPr>
          <w:sz w:val="24"/>
        </w:rPr>
        <w:t xml:space="preserve"> or professional productivity, as measured by:</w:t>
      </w:r>
    </w:p>
    <w:p w14:paraId="38D80C6F"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361BD90" w14:textId="77777777" w:rsidR="00662B1A" w:rsidRPr="00BC4F26" w:rsidRDefault="00662B1A">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 xml:space="preserve">Publication in peer-reviewed </w:t>
      </w:r>
      <w:r w:rsidR="009E113A" w:rsidRPr="00BC4F26">
        <w:rPr>
          <w:sz w:val="24"/>
        </w:rPr>
        <w:t>journals</w:t>
      </w:r>
      <w:r w:rsidR="003531B2" w:rsidRPr="00BC4F26">
        <w:rPr>
          <w:sz w:val="24"/>
        </w:rPr>
        <w:t xml:space="preserve"> of significant professional stature</w:t>
      </w:r>
      <w:r w:rsidRPr="00BC4F26">
        <w:rPr>
          <w:sz w:val="24"/>
        </w:rPr>
        <w:t>,</w:t>
      </w:r>
    </w:p>
    <w:p w14:paraId="67B222D7" w14:textId="77777777" w:rsidR="00662B1A" w:rsidRPr="00BC4F26" w:rsidRDefault="00662B1A">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rPr>
      </w:pPr>
    </w:p>
    <w:p w14:paraId="37EF70AA" w14:textId="77777777" w:rsidR="00662B1A" w:rsidRPr="00BC4F26" w:rsidRDefault="00662B1A">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 xml:space="preserve">Formal </w:t>
      </w:r>
      <w:r w:rsidR="009E113A" w:rsidRPr="00BC4F26">
        <w:rPr>
          <w:sz w:val="24"/>
        </w:rPr>
        <w:t xml:space="preserve">peer-reviewed </w:t>
      </w:r>
      <w:r w:rsidRPr="00BC4F26">
        <w:rPr>
          <w:sz w:val="24"/>
        </w:rPr>
        <w:t>presentation</w:t>
      </w:r>
      <w:r w:rsidR="003531B2" w:rsidRPr="00BC4F26">
        <w:rPr>
          <w:sz w:val="24"/>
        </w:rPr>
        <w:t>s</w:t>
      </w:r>
      <w:r w:rsidRPr="00BC4F26">
        <w:rPr>
          <w:sz w:val="24"/>
        </w:rPr>
        <w:t xml:space="preserve"> to academic and professional audiences,</w:t>
      </w:r>
    </w:p>
    <w:p w14:paraId="77C20C6F" w14:textId="77777777" w:rsidR="00662B1A" w:rsidRPr="00BC4F26" w:rsidRDefault="00662B1A" w:rsidP="00D25EAF">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A6406FE" w14:textId="77777777" w:rsidR="00662B1A" w:rsidRPr="00BC4F26" w:rsidRDefault="00662B1A">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 xml:space="preserve">Publication of meritorious articles, </w:t>
      </w:r>
      <w:proofErr w:type="gramStart"/>
      <w:r w:rsidRPr="00BC4F26">
        <w:rPr>
          <w:sz w:val="24"/>
        </w:rPr>
        <w:t>reviews</w:t>
      </w:r>
      <w:proofErr w:type="gramEnd"/>
      <w:r w:rsidRPr="00BC4F26">
        <w:rPr>
          <w:sz w:val="24"/>
        </w:rPr>
        <w:t xml:space="preserve"> and commentaries in</w:t>
      </w:r>
      <w:r w:rsidR="00D25EAF" w:rsidRPr="00BC4F26">
        <w:rPr>
          <w:sz w:val="24"/>
        </w:rPr>
        <w:t xml:space="preserve"> </w:t>
      </w:r>
      <w:r w:rsidR="009E113A" w:rsidRPr="00BC4F26">
        <w:rPr>
          <w:sz w:val="24"/>
        </w:rPr>
        <w:t xml:space="preserve">professional </w:t>
      </w:r>
      <w:r w:rsidRPr="00BC4F26">
        <w:rPr>
          <w:sz w:val="24"/>
        </w:rPr>
        <w:t>media.</w:t>
      </w:r>
    </w:p>
    <w:p w14:paraId="1A6D241B" w14:textId="77777777" w:rsidR="00D25EAF" w:rsidRPr="00BC4F26" w:rsidRDefault="00D25EAF" w:rsidP="00D25EAF">
      <w:pPr>
        <w:pStyle w:val="Level1"/>
        <w:widowControl/>
        <w:numPr>
          <w:ilvl w:val="0"/>
          <w:numId w:val="0"/>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680ECD83" w14:textId="77777777" w:rsidR="00D25EAF" w:rsidRPr="00BC4F26" w:rsidRDefault="00D25EAF" w:rsidP="00D25EAF">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Primary involvement in the production of peer-reviewed creative works that demonstrate professional quality and rigor appropriate to the discipline and field.</w:t>
      </w:r>
    </w:p>
    <w:p w14:paraId="1AEF1327" w14:textId="77777777" w:rsidR="00662B1A" w:rsidRPr="00BC4F26" w:rsidRDefault="00662B1A" w:rsidP="00094B14">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0BE7C9C" w14:textId="77777777" w:rsidR="00662B1A" w:rsidRPr="00BC4F26" w:rsidRDefault="001D5C6D">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w:t>
      </w:r>
      <w:r w:rsidR="00662B1A" w:rsidRPr="00BC4F26">
        <w:rPr>
          <w:sz w:val="24"/>
        </w:rPr>
        <w:t>Continuing promise</w:t>
      </w:r>
      <w:r w:rsidR="00D72551" w:rsidRPr="00BC4F26">
        <w:rPr>
          <w:sz w:val="24"/>
        </w:rPr>
        <w:t>”</w:t>
      </w:r>
      <w:r w:rsidR="00F92C84" w:rsidRPr="00BC4F26">
        <w:rPr>
          <w:sz w:val="24"/>
        </w:rPr>
        <w:t xml:space="preserve"> </w:t>
      </w:r>
      <w:r w:rsidR="00662B1A" w:rsidRPr="00BC4F26">
        <w:rPr>
          <w:sz w:val="24"/>
        </w:rPr>
        <w:t xml:space="preserve">is defined as long-term, </w:t>
      </w:r>
      <w:proofErr w:type="gramStart"/>
      <w:r w:rsidR="00662B1A" w:rsidRPr="00BC4F26">
        <w:rPr>
          <w:sz w:val="24"/>
        </w:rPr>
        <w:t>regular</w:t>
      </w:r>
      <w:proofErr w:type="gramEnd"/>
      <w:r w:rsidR="00662B1A" w:rsidRPr="00BC4F26">
        <w:rPr>
          <w:sz w:val="24"/>
        </w:rPr>
        <w:t xml:space="preserve"> and recent scholarly, creative or professional activity</w:t>
      </w:r>
      <w:r w:rsidR="00094B14" w:rsidRPr="00BC4F26">
        <w:rPr>
          <w:sz w:val="24"/>
        </w:rPr>
        <w:t xml:space="preserve">. </w:t>
      </w:r>
      <w:r w:rsidR="000F1EFC" w:rsidRPr="00BC4F26">
        <w:rPr>
          <w:sz w:val="24"/>
        </w:rPr>
        <w:t xml:space="preserve">Predatory journals and </w:t>
      </w:r>
      <w:r w:rsidR="000C7007" w:rsidRPr="00BC4F26">
        <w:rPr>
          <w:sz w:val="24"/>
        </w:rPr>
        <w:t xml:space="preserve">predatory </w:t>
      </w:r>
      <w:r w:rsidR="000F1EFC" w:rsidRPr="00BC4F26">
        <w:rPr>
          <w:sz w:val="24"/>
        </w:rPr>
        <w:t>conferences are not acceptable forms of scholarship.</w:t>
      </w:r>
      <w:r w:rsidR="000A6692" w:rsidRPr="00BC4F26">
        <w:rPr>
          <w:sz w:val="24"/>
        </w:rPr>
        <w:t xml:space="preserve"> (“Predatory” refers to requiring the author or presenter to pay a fee for research to be included in the journal or conference.)</w:t>
      </w:r>
    </w:p>
    <w:p w14:paraId="06BF446B" w14:textId="77777777" w:rsidR="00F92C84" w:rsidRPr="00BC4F26" w:rsidRDefault="00F92C84">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p>
    <w:p w14:paraId="72B064E1" w14:textId="77777777" w:rsidR="00662B1A" w:rsidRPr="00BC4F26" w:rsidRDefault="00C2279A" w:rsidP="001D5C6D">
      <w:pPr>
        <w:pStyle w:val="Level1"/>
        <w:widowControl/>
        <w:numPr>
          <w:ilvl w:val="0"/>
          <w:numId w:val="21"/>
        </w:numPr>
        <w:tabs>
          <w:tab w:val="left" w:pos="-1080"/>
          <w:tab w:val="left" w:pos="-720"/>
          <w:tab w:val="left" w:pos="3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0C769A">
        <w:rPr>
          <w:sz w:val="24"/>
        </w:rPr>
        <w:t>Effective s</w:t>
      </w:r>
      <w:r w:rsidR="00662B1A" w:rsidRPr="000C769A">
        <w:rPr>
          <w:sz w:val="24"/>
        </w:rPr>
        <w:t>ervice</w:t>
      </w:r>
      <w:r w:rsidR="00662B1A" w:rsidRPr="00BC4F26">
        <w:rPr>
          <w:sz w:val="24"/>
        </w:rPr>
        <w:t xml:space="preserve"> to the profession, to the discipline, to Arkansas State University and to the community (local, state, national and international).</w:t>
      </w:r>
    </w:p>
    <w:p w14:paraId="741B0BCA"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4CA02E8E"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r w:rsidRPr="00BC4F26">
        <w:rPr>
          <w:sz w:val="24"/>
        </w:rPr>
        <w:tab/>
        <w:t>Service to the university includes the individual</w:t>
      </w:r>
      <w:r w:rsidR="00D72551" w:rsidRPr="00BC4F26">
        <w:rPr>
          <w:sz w:val="24"/>
        </w:rPr>
        <w:t>’</w:t>
      </w:r>
      <w:r w:rsidRPr="00BC4F26">
        <w:rPr>
          <w:sz w:val="24"/>
        </w:rPr>
        <w:t xml:space="preserve">s expected contribution to internal committee work and faculty governance activities.  </w:t>
      </w:r>
      <w:proofErr w:type="gramStart"/>
      <w:r w:rsidR="00B03BFA" w:rsidRPr="00BC4F26">
        <w:rPr>
          <w:sz w:val="24"/>
        </w:rPr>
        <w:t>Fo</w:t>
      </w:r>
      <w:r w:rsidRPr="00BC4F26">
        <w:rPr>
          <w:sz w:val="24"/>
        </w:rPr>
        <w:t>r the purpose of</w:t>
      </w:r>
      <w:proofErr w:type="gramEnd"/>
      <w:r w:rsidRPr="00BC4F26">
        <w:rPr>
          <w:sz w:val="24"/>
        </w:rPr>
        <w:t xml:space="preserve"> promotion, particular attention will be given to service to the profession and the broad academic discipline and to </w:t>
      </w:r>
      <w:r w:rsidR="004A3384" w:rsidRPr="00BC4F26">
        <w:rPr>
          <w:sz w:val="24"/>
        </w:rPr>
        <w:t xml:space="preserve">communication </w:t>
      </w:r>
      <w:r w:rsidRPr="00BC4F26">
        <w:rPr>
          <w:sz w:val="24"/>
        </w:rPr>
        <w:t xml:space="preserve">related service to the community.  Activities that would be considered under </w:t>
      </w:r>
      <w:r w:rsidR="001D5C6D" w:rsidRPr="00BC4F26">
        <w:rPr>
          <w:sz w:val="24"/>
        </w:rPr>
        <w:t>“</w:t>
      </w:r>
      <w:r w:rsidRPr="00BC4F26">
        <w:rPr>
          <w:sz w:val="24"/>
        </w:rPr>
        <w:t>service</w:t>
      </w:r>
      <w:r w:rsidR="00D72551" w:rsidRPr="00BC4F26">
        <w:rPr>
          <w:sz w:val="24"/>
        </w:rPr>
        <w:t>”</w:t>
      </w:r>
      <w:r w:rsidRPr="00BC4F26">
        <w:rPr>
          <w:sz w:val="24"/>
        </w:rPr>
        <w:t xml:space="preserve"> include consulting for the profession or other academic institutions, organizing and teaching seminars or workshops for the profession or for other academic institutions, serving on committees or as an officer for professional or academic organizations, assisting public and civic groups with </w:t>
      </w:r>
      <w:r w:rsidR="00B03BFA" w:rsidRPr="00BC4F26">
        <w:rPr>
          <w:sz w:val="24"/>
        </w:rPr>
        <w:t>communication</w:t>
      </w:r>
      <w:r w:rsidRPr="00BC4F26">
        <w:rPr>
          <w:sz w:val="24"/>
        </w:rPr>
        <w:t>-related problems or projects.</w:t>
      </w:r>
      <w:r w:rsidR="00A61277" w:rsidRPr="00BC4F26">
        <w:rPr>
          <w:sz w:val="24"/>
        </w:rPr>
        <w:t xml:space="preserve">  The expectation is </w:t>
      </w:r>
      <w:r w:rsidR="003C7C80" w:rsidRPr="00BC4F26">
        <w:rPr>
          <w:sz w:val="24"/>
        </w:rPr>
        <w:t xml:space="preserve">that </w:t>
      </w:r>
      <w:r w:rsidR="00A61277" w:rsidRPr="00BC4F26">
        <w:rPr>
          <w:sz w:val="24"/>
        </w:rPr>
        <w:t>a spirit of collegiality will be represented in this involvement.</w:t>
      </w:r>
    </w:p>
    <w:p w14:paraId="3826E643"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475C68AA" w14:textId="77777777" w:rsidR="00662B1A" w:rsidRPr="00BC4F26" w:rsidRDefault="00662B1A">
      <w:pPr>
        <w:pStyle w:val="BlockText"/>
        <w:tabs>
          <w:tab w:val="clear" w:pos="0"/>
          <w:tab w:val="left" w:pos="360"/>
        </w:tabs>
        <w:ind w:left="360" w:right="0" w:hanging="360"/>
      </w:pPr>
      <w:r w:rsidRPr="00BC4F26">
        <w:tab/>
        <w:t xml:space="preserve">For promotion to associate professor, </w:t>
      </w:r>
      <w:r w:rsidR="00933A1C" w:rsidRPr="00BC4F26">
        <w:t xml:space="preserve">effective </w:t>
      </w:r>
      <w:r w:rsidR="00A56AA7" w:rsidRPr="00BC4F26">
        <w:t>performance</w:t>
      </w:r>
      <w:r w:rsidRPr="00BC4F26">
        <w:t xml:space="preserve"> in </w:t>
      </w:r>
      <w:r w:rsidR="003C7C80" w:rsidRPr="00BC4F26">
        <w:t xml:space="preserve">scholarly, creative </w:t>
      </w:r>
      <w:r w:rsidR="0043478E" w:rsidRPr="00BC4F26">
        <w:t>and/</w:t>
      </w:r>
      <w:r w:rsidR="003C7C80" w:rsidRPr="00BC4F26">
        <w:t xml:space="preserve">or professional productivity </w:t>
      </w:r>
      <w:r w:rsidRPr="00BC4F26">
        <w:t xml:space="preserve">is mandatory. </w:t>
      </w:r>
      <w:r w:rsidR="00825B79" w:rsidRPr="00BC4F26">
        <w:t xml:space="preserve"> </w:t>
      </w:r>
      <w:r w:rsidR="007F235A" w:rsidRPr="00BC4F26">
        <w:t>Teaching</w:t>
      </w:r>
      <w:r w:rsidR="00825B79" w:rsidRPr="00BC4F26">
        <w:t xml:space="preserve"> is weighted </w:t>
      </w:r>
      <w:proofErr w:type="gramStart"/>
      <w:r w:rsidR="00825B79" w:rsidRPr="00BC4F26">
        <w:t>heavily</w:t>
      </w:r>
      <w:proofErr w:type="gramEnd"/>
      <w:r w:rsidR="00825B79" w:rsidRPr="00BC4F26">
        <w:t xml:space="preserve"> and service is expected.</w:t>
      </w:r>
      <w:r w:rsidR="00AE704C" w:rsidRPr="00BC4F26">
        <w:t xml:space="preserve"> All should include long term, regular and recent activity.</w:t>
      </w:r>
    </w:p>
    <w:p w14:paraId="3F2810CF"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p>
    <w:p w14:paraId="7F19A0E0"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u w:val="single"/>
        </w:rPr>
        <w:t>FULL PROFESSOR</w:t>
      </w:r>
      <w:r w:rsidRPr="00BC4F26">
        <w:rPr>
          <w:sz w:val="24"/>
        </w:rPr>
        <w:tab/>
      </w:r>
      <w:r w:rsidRPr="00BC4F26">
        <w:rPr>
          <w:sz w:val="24"/>
        </w:rPr>
        <w:tab/>
      </w:r>
      <w:r w:rsidRPr="00BC4F26">
        <w:rPr>
          <w:sz w:val="24"/>
        </w:rPr>
        <w:tab/>
      </w:r>
    </w:p>
    <w:p w14:paraId="153D9CC0"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77B33076"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For promotion from associate to full professor, normal time-i</w:t>
      </w:r>
      <w:r w:rsidR="002D6B43" w:rsidRPr="00BC4F26">
        <w:rPr>
          <w:sz w:val="24"/>
        </w:rPr>
        <w:t xml:space="preserve">n-rank will be five (5) years. </w:t>
      </w:r>
      <w:r w:rsidRPr="00BC4F26">
        <w:rPr>
          <w:sz w:val="24"/>
        </w:rPr>
        <w:t xml:space="preserve">(Explanation: Normally it takes at least five years for a faculty member to establish the record of teaching, scholarly, </w:t>
      </w:r>
      <w:proofErr w:type="gramStart"/>
      <w:r w:rsidRPr="00BC4F26">
        <w:rPr>
          <w:sz w:val="24"/>
        </w:rPr>
        <w:t>creative</w:t>
      </w:r>
      <w:proofErr w:type="gramEnd"/>
      <w:r w:rsidRPr="00BC4F26">
        <w:rPr>
          <w:sz w:val="24"/>
        </w:rPr>
        <w:t xml:space="preserve"> or professional productivity and service required for promotion to the full professor rank.  However, members may apply for promotion at any time they believe their overall productivity has met the criteria outlined below.)</w:t>
      </w:r>
    </w:p>
    <w:p w14:paraId="30572058"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980A504"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Criter</w:t>
      </w:r>
      <w:r w:rsidR="00A56AA7" w:rsidRPr="00BC4F26">
        <w:rPr>
          <w:sz w:val="24"/>
        </w:rPr>
        <w:t xml:space="preserve">ia for promotion from associate </w:t>
      </w:r>
      <w:r w:rsidRPr="00BC4F26">
        <w:rPr>
          <w:sz w:val="24"/>
        </w:rPr>
        <w:t>to</w:t>
      </w:r>
      <w:r w:rsidR="00A56AA7" w:rsidRPr="00BC4F26">
        <w:rPr>
          <w:sz w:val="24"/>
        </w:rPr>
        <w:t xml:space="preserve"> full </w:t>
      </w:r>
      <w:r w:rsidRPr="00BC4F26">
        <w:rPr>
          <w:sz w:val="24"/>
        </w:rPr>
        <w:t>professor will be:</w:t>
      </w:r>
    </w:p>
    <w:p w14:paraId="77474425" w14:textId="77777777" w:rsidR="00662B1A" w:rsidRPr="00BC4F26" w:rsidRDefault="00662B1A" w:rsidP="00C75F30">
      <w:pPr>
        <w:pStyle w:val="Level1"/>
        <w:numPr>
          <w:ilvl w:val="0"/>
          <w:numId w:val="0"/>
        </w:numPr>
        <w:tabs>
          <w:tab w:val="left" w:pos="270"/>
        </w:tabs>
        <w:rPr>
          <w:sz w:val="24"/>
        </w:rPr>
      </w:pPr>
    </w:p>
    <w:p w14:paraId="040E3A67" w14:textId="77777777" w:rsidR="00246469" w:rsidRPr="00BC4F26" w:rsidRDefault="0043478E">
      <w:pPr>
        <w:pStyle w:val="Level1"/>
        <w:numPr>
          <w:ilvl w:val="0"/>
          <w:numId w:val="16"/>
        </w:numPr>
        <w:tabs>
          <w:tab w:val="left" w:pos="360"/>
        </w:tabs>
        <w:ind w:left="360"/>
        <w:rPr>
          <w:sz w:val="24"/>
        </w:rPr>
      </w:pPr>
      <w:r w:rsidRPr="00BC4F26">
        <w:rPr>
          <w:sz w:val="24"/>
        </w:rPr>
        <w:t xml:space="preserve">Exemplary </w:t>
      </w:r>
      <w:r w:rsidR="00246469" w:rsidRPr="00BC4F26">
        <w:rPr>
          <w:sz w:val="24"/>
        </w:rPr>
        <w:t xml:space="preserve">performance in teaching, as measured by evaluations of </w:t>
      </w:r>
      <w:r w:rsidRPr="00BC4F26">
        <w:rPr>
          <w:sz w:val="24"/>
        </w:rPr>
        <w:t xml:space="preserve">peers, </w:t>
      </w:r>
      <w:r w:rsidR="00246469" w:rsidRPr="00BC4F26">
        <w:rPr>
          <w:sz w:val="24"/>
        </w:rPr>
        <w:t xml:space="preserve">supervisors, </w:t>
      </w:r>
      <w:r w:rsidRPr="00BC4F26">
        <w:rPr>
          <w:sz w:val="24"/>
        </w:rPr>
        <w:t xml:space="preserve">and students, </w:t>
      </w:r>
      <w:r w:rsidR="00246469" w:rsidRPr="00BC4F26">
        <w:rPr>
          <w:sz w:val="24"/>
        </w:rPr>
        <w:t>review of course syllabi and record of t</w:t>
      </w:r>
      <w:r w:rsidR="003C7C80" w:rsidRPr="00BC4F26">
        <w:rPr>
          <w:sz w:val="24"/>
        </w:rPr>
        <w:t>eaching-</w:t>
      </w:r>
      <w:r w:rsidR="00246469" w:rsidRPr="00BC4F26">
        <w:rPr>
          <w:sz w:val="24"/>
        </w:rPr>
        <w:t xml:space="preserve">related </w:t>
      </w:r>
      <w:r w:rsidR="00246469" w:rsidRPr="00BC4F26">
        <w:rPr>
          <w:sz w:val="24"/>
        </w:rPr>
        <w:lastRenderedPageBreak/>
        <w:t>achievements.</w:t>
      </w:r>
      <w:r w:rsidR="00246469" w:rsidRPr="00BC4F26">
        <w:t xml:space="preserve"> </w:t>
      </w:r>
      <w:r w:rsidR="00246469" w:rsidRPr="00BC4F26">
        <w:rPr>
          <w:sz w:val="24"/>
        </w:rPr>
        <w:t xml:space="preserve">For </w:t>
      </w:r>
      <w:r w:rsidR="00933A1C" w:rsidRPr="00BC4F26">
        <w:rPr>
          <w:sz w:val="24"/>
        </w:rPr>
        <w:t>exemplary</w:t>
      </w:r>
      <w:r w:rsidR="00246469" w:rsidRPr="00BC4F26">
        <w:rPr>
          <w:sz w:val="24"/>
        </w:rPr>
        <w:t xml:space="preserve"> performance, the applicant must provide instruction appropriate with the course format, college goals and objectives, be receptive to working with students outside of the classroom, and work</w:t>
      </w:r>
      <w:r w:rsidRPr="00BC4F26">
        <w:rPr>
          <w:sz w:val="24"/>
        </w:rPr>
        <w:t xml:space="preserve">, when appropriate, </w:t>
      </w:r>
      <w:r w:rsidR="00246469" w:rsidRPr="00BC4F26">
        <w:rPr>
          <w:sz w:val="24"/>
        </w:rPr>
        <w:t xml:space="preserve">to have student </w:t>
      </w:r>
      <w:r w:rsidRPr="00BC4F26">
        <w:rPr>
          <w:sz w:val="24"/>
        </w:rPr>
        <w:t>projects</w:t>
      </w:r>
      <w:r w:rsidR="00246469" w:rsidRPr="00BC4F26">
        <w:rPr>
          <w:sz w:val="24"/>
        </w:rPr>
        <w:t xml:space="preserve"> externally evaluated.</w:t>
      </w:r>
    </w:p>
    <w:p w14:paraId="30E337BE" w14:textId="77777777" w:rsidR="00246469" w:rsidRPr="00BC4F26" w:rsidRDefault="00246469" w:rsidP="00C75F30">
      <w:pPr>
        <w:pStyle w:val="Level1"/>
        <w:numPr>
          <w:ilvl w:val="0"/>
          <w:numId w:val="0"/>
        </w:numPr>
        <w:tabs>
          <w:tab w:val="left" w:pos="360"/>
        </w:tabs>
        <w:rPr>
          <w:sz w:val="24"/>
        </w:rPr>
      </w:pPr>
    </w:p>
    <w:p w14:paraId="17DE41F4" w14:textId="77777777" w:rsidR="007F235A" w:rsidRPr="00BC4F26" w:rsidRDefault="00723F2B" w:rsidP="00723F2B">
      <w:pPr>
        <w:pStyle w:val="Level1"/>
        <w:numPr>
          <w:ilvl w:val="0"/>
          <w:numId w:val="16"/>
        </w:numPr>
        <w:tabs>
          <w:tab w:val="left" w:pos="360"/>
        </w:tabs>
        <w:ind w:left="360"/>
        <w:rPr>
          <w:sz w:val="24"/>
        </w:rPr>
      </w:pPr>
      <w:r w:rsidRPr="00BC4F26">
        <w:rPr>
          <w:sz w:val="24"/>
        </w:rPr>
        <w:t>Exemplary</w:t>
      </w:r>
      <w:r w:rsidR="00662B1A" w:rsidRPr="00BC4F26">
        <w:rPr>
          <w:sz w:val="24"/>
        </w:rPr>
        <w:t xml:space="preserve"> achievement in scholarly, creative </w:t>
      </w:r>
      <w:r w:rsidRPr="00BC4F26">
        <w:rPr>
          <w:sz w:val="24"/>
        </w:rPr>
        <w:t>and/</w:t>
      </w:r>
      <w:r w:rsidR="00662B1A" w:rsidRPr="00BC4F26">
        <w:rPr>
          <w:sz w:val="24"/>
        </w:rPr>
        <w:t>or professional productivity, as measured by:</w:t>
      </w:r>
    </w:p>
    <w:p w14:paraId="4494DD85" w14:textId="77777777" w:rsidR="007F235A" w:rsidRPr="00BC4F26" w:rsidRDefault="007F235A" w:rsidP="007F235A">
      <w:pPr>
        <w:pStyle w:val="Level1"/>
        <w:numPr>
          <w:ilvl w:val="0"/>
          <w:numId w:val="0"/>
        </w:numPr>
        <w:tabs>
          <w:tab w:val="left" w:pos="360"/>
        </w:tabs>
        <w:ind w:left="1170" w:hanging="450"/>
        <w:rPr>
          <w:sz w:val="24"/>
        </w:rPr>
      </w:pPr>
    </w:p>
    <w:p w14:paraId="1E0313C8" w14:textId="77777777" w:rsidR="007F235A" w:rsidRPr="00BC4F26" w:rsidRDefault="007F235A" w:rsidP="007F235A">
      <w:pPr>
        <w:pStyle w:val="Level1"/>
        <w:widowControl/>
        <w:numPr>
          <w:ilvl w:val="1"/>
          <w:numId w:val="16"/>
        </w:numPr>
        <w:tabs>
          <w:tab w:val="clear" w:pos="2160"/>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outlineLvl w:val="9"/>
        <w:rPr>
          <w:sz w:val="24"/>
        </w:rPr>
      </w:pPr>
      <w:r w:rsidRPr="00BC4F26">
        <w:rPr>
          <w:sz w:val="24"/>
        </w:rPr>
        <w:t>Publication in peer-reviewed journals</w:t>
      </w:r>
      <w:r w:rsidR="001F76C7" w:rsidRPr="00BC4F26">
        <w:rPr>
          <w:sz w:val="24"/>
        </w:rPr>
        <w:t xml:space="preserve"> of significant professional stature</w:t>
      </w:r>
      <w:r w:rsidRPr="00BC4F26">
        <w:rPr>
          <w:sz w:val="24"/>
        </w:rPr>
        <w:t>,</w:t>
      </w:r>
    </w:p>
    <w:p w14:paraId="771A98AC" w14:textId="77777777" w:rsidR="007F235A" w:rsidRPr="00BC4F26" w:rsidRDefault="007F235A" w:rsidP="007F235A">
      <w:pPr>
        <w:widowControl/>
        <w:tabs>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360"/>
        <w:rPr>
          <w:sz w:val="24"/>
        </w:rPr>
      </w:pPr>
    </w:p>
    <w:p w14:paraId="52600774" w14:textId="77777777" w:rsidR="007F235A" w:rsidRPr="00BC4F26" w:rsidRDefault="007F235A" w:rsidP="007F235A">
      <w:pPr>
        <w:pStyle w:val="Level1"/>
        <w:widowControl/>
        <w:numPr>
          <w:ilvl w:val="1"/>
          <w:numId w:val="16"/>
        </w:numPr>
        <w:tabs>
          <w:tab w:val="clear" w:pos="2160"/>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outlineLvl w:val="9"/>
        <w:rPr>
          <w:sz w:val="24"/>
        </w:rPr>
      </w:pPr>
      <w:r w:rsidRPr="00BC4F26">
        <w:rPr>
          <w:sz w:val="24"/>
        </w:rPr>
        <w:t>Formal peer-reviewed presentation</w:t>
      </w:r>
      <w:r w:rsidR="001F76C7" w:rsidRPr="00BC4F26">
        <w:rPr>
          <w:sz w:val="24"/>
        </w:rPr>
        <w:t>s</w:t>
      </w:r>
      <w:r w:rsidRPr="00BC4F26">
        <w:rPr>
          <w:sz w:val="24"/>
        </w:rPr>
        <w:t xml:space="preserve"> to academic and professional audiences,</w:t>
      </w:r>
    </w:p>
    <w:p w14:paraId="490AC87A" w14:textId="77777777" w:rsidR="007F235A" w:rsidRPr="00BC4F26" w:rsidRDefault="007F235A" w:rsidP="007F235A">
      <w:pPr>
        <w:widowControl/>
        <w:tabs>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360"/>
        <w:rPr>
          <w:sz w:val="24"/>
        </w:rPr>
      </w:pPr>
    </w:p>
    <w:p w14:paraId="3DB9DA45" w14:textId="77777777" w:rsidR="00723F2B" w:rsidRPr="00BC4F26" w:rsidRDefault="00723F2B" w:rsidP="00723F2B">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 xml:space="preserve">Publication of meritorious articles, </w:t>
      </w:r>
      <w:proofErr w:type="gramStart"/>
      <w:r w:rsidRPr="00BC4F26">
        <w:rPr>
          <w:sz w:val="24"/>
        </w:rPr>
        <w:t>reviews</w:t>
      </w:r>
      <w:proofErr w:type="gramEnd"/>
      <w:r w:rsidRPr="00BC4F26">
        <w:rPr>
          <w:sz w:val="24"/>
        </w:rPr>
        <w:t xml:space="preserve"> and commentaries in professional media.</w:t>
      </w:r>
    </w:p>
    <w:p w14:paraId="1DF75CC4" w14:textId="77777777" w:rsidR="00723F2B" w:rsidRPr="00BC4F26" w:rsidRDefault="00723F2B" w:rsidP="00723F2B">
      <w:pPr>
        <w:pStyle w:val="Level1"/>
        <w:widowControl/>
        <w:numPr>
          <w:ilvl w:val="0"/>
          <w:numId w:val="0"/>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35AE7A8F" w14:textId="77777777" w:rsidR="00723F2B" w:rsidRPr="00BC4F26" w:rsidRDefault="00723F2B" w:rsidP="00723F2B">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Primary involvement in the production of peer-reviewed creative works that demonstrate professional quality and rigor appropriate to the discipline and field.</w:t>
      </w:r>
    </w:p>
    <w:p w14:paraId="01A09200" w14:textId="77777777" w:rsidR="00AE704C" w:rsidRPr="00BC4F26" w:rsidRDefault="00AE704C" w:rsidP="003E0D21">
      <w:pPr>
        <w:pStyle w:val="Level1"/>
        <w:widowControl/>
        <w:numPr>
          <w:ilvl w:val="0"/>
          <w:numId w:val="0"/>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p>
    <w:p w14:paraId="080DB982" w14:textId="77777777" w:rsidR="008333E8" w:rsidRPr="00BC4F26" w:rsidRDefault="008333E8" w:rsidP="008333E8">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w:t>
      </w:r>
      <w:r w:rsidR="00D3270C" w:rsidRPr="00BC4F26">
        <w:rPr>
          <w:sz w:val="24"/>
        </w:rPr>
        <w:t>Exemplary achievement</w:t>
      </w:r>
      <w:r w:rsidRPr="00BC4F26">
        <w:rPr>
          <w:sz w:val="24"/>
        </w:rPr>
        <w:t xml:space="preserve">” is defined as long-term, </w:t>
      </w:r>
      <w:proofErr w:type="gramStart"/>
      <w:r w:rsidRPr="00BC4F26">
        <w:rPr>
          <w:sz w:val="24"/>
        </w:rPr>
        <w:t>regular</w:t>
      </w:r>
      <w:proofErr w:type="gramEnd"/>
      <w:r w:rsidRPr="00BC4F26">
        <w:rPr>
          <w:sz w:val="24"/>
        </w:rPr>
        <w:t xml:space="preserve"> and recent scholarly, creative </w:t>
      </w:r>
      <w:r w:rsidR="00723F2B" w:rsidRPr="00BC4F26">
        <w:rPr>
          <w:sz w:val="24"/>
        </w:rPr>
        <w:t>and/</w:t>
      </w:r>
      <w:r w:rsidRPr="00BC4F26">
        <w:rPr>
          <w:sz w:val="24"/>
        </w:rPr>
        <w:t>or professional activity</w:t>
      </w:r>
      <w:r w:rsidR="00542ECF" w:rsidRPr="00BC4F26">
        <w:rPr>
          <w:sz w:val="24"/>
        </w:rPr>
        <w:t xml:space="preserve"> as recognized by the discipline</w:t>
      </w:r>
      <w:r w:rsidRPr="00BC4F26">
        <w:rPr>
          <w:sz w:val="24"/>
        </w:rPr>
        <w:t>, Predatory journals and conferences are not acceptable forms of scholarship.</w:t>
      </w:r>
      <w:r w:rsidR="001272F6" w:rsidRPr="00BC4F26">
        <w:rPr>
          <w:sz w:val="24"/>
        </w:rPr>
        <w:t xml:space="preserve"> (“Predatory” refers to requiring the author or presenter to pay a fee for research to be included in the journal or conference.)</w:t>
      </w:r>
    </w:p>
    <w:p w14:paraId="119269DA"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8F382F6" w14:textId="77777777" w:rsidR="00662B1A" w:rsidRPr="00BC4F26" w:rsidRDefault="00723F2B">
      <w:pPr>
        <w:pStyle w:val="Level1"/>
        <w:widowControl/>
        <w:numPr>
          <w:ilvl w:val="0"/>
          <w:numId w:val="16"/>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Exemplary</w:t>
      </w:r>
      <w:r w:rsidR="00A56AA7" w:rsidRPr="00BC4F26">
        <w:rPr>
          <w:sz w:val="24"/>
        </w:rPr>
        <w:t xml:space="preserve"> s</w:t>
      </w:r>
      <w:r w:rsidR="00662B1A" w:rsidRPr="00BC4F26">
        <w:rPr>
          <w:sz w:val="24"/>
        </w:rPr>
        <w:t xml:space="preserve">ervice to the </w:t>
      </w:r>
      <w:r w:rsidR="00FA5D7C" w:rsidRPr="00BC4F26">
        <w:rPr>
          <w:sz w:val="24"/>
        </w:rPr>
        <w:t xml:space="preserve">academic </w:t>
      </w:r>
      <w:r w:rsidR="00662B1A" w:rsidRPr="00BC4F26">
        <w:rPr>
          <w:sz w:val="24"/>
        </w:rPr>
        <w:t>profession, to the discipline, to Arkansas State University and to the community (local, state, national and international).</w:t>
      </w:r>
    </w:p>
    <w:p w14:paraId="70F3E062"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6F3FCFF" w14:textId="77777777" w:rsidR="00662B1A" w:rsidRPr="00BC4F26" w:rsidRDefault="00662B1A" w:rsidP="009F2AF6">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r w:rsidRPr="00BC4F26">
        <w:rPr>
          <w:sz w:val="24"/>
        </w:rPr>
        <w:tab/>
        <w:t>Service to the university includes the individual</w:t>
      </w:r>
      <w:r w:rsidR="00AA4F6E" w:rsidRPr="00BC4F26">
        <w:rPr>
          <w:sz w:val="24"/>
        </w:rPr>
        <w:t>’</w:t>
      </w:r>
      <w:r w:rsidRPr="00BC4F26">
        <w:rPr>
          <w:sz w:val="24"/>
        </w:rPr>
        <w:t xml:space="preserve">s expected contribution to internal committee work and faculty governance activities.  </w:t>
      </w:r>
      <w:proofErr w:type="gramStart"/>
      <w:r w:rsidR="00723F2B" w:rsidRPr="00BC4F26">
        <w:rPr>
          <w:sz w:val="24"/>
        </w:rPr>
        <w:t>For</w:t>
      </w:r>
      <w:r w:rsidRPr="00BC4F26">
        <w:rPr>
          <w:sz w:val="24"/>
        </w:rPr>
        <w:t xml:space="preserve"> the purpose of</w:t>
      </w:r>
      <w:proofErr w:type="gramEnd"/>
      <w:r w:rsidRPr="00BC4F26">
        <w:rPr>
          <w:sz w:val="24"/>
        </w:rPr>
        <w:t xml:space="preserve"> promotion, particular attention will be given to service to the </w:t>
      </w:r>
      <w:r w:rsidR="00FA5D7C" w:rsidRPr="00BC4F26">
        <w:rPr>
          <w:sz w:val="24"/>
        </w:rPr>
        <w:t xml:space="preserve">academic </w:t>
      </w:r>
      <w:r w:rsidRPr="00BC4F26">
        <w:rPr>
          <w:sz w:val="24"/>
        </w:rPr>
        <w:t xml:space="preserve">profession and the broad academic discipline and to </w:t>
      </w:r>
      <w:r w:rsidR="00874DCF" w:rsidRPr="00BC4F26">
        <w:rPr>
          <w:sz w:val="24"/>
        </w:rPr>
        <w:t>communication-</w:t>
      </w:r>
      <w:r w:rsidRPr="00BC4F26">
        <w:rPr>
          <w:sz w:val="24"/>
        </w:rPr>
        <w:t xml:space="preserve">related service to the community.  Activities that would be considered under </w:t>
      </w:r>
      <w:r w:rsidR="001D5C6D" w:rsidRPr="00BC4F26">
        <w:rPr>
          <w:sz w:val="24"/>
        </w:rPr>
        <w:t>“</w:t>
      </w:r>
      <w:r w:rsidRPr="00BC4F26">
        <w:rPr>
          <w:sz w:val="24"/>
        </w:rPr>
        <w:t>service</w:t>
      </w:r>
      <w:r w:rsidR="00AA4F6E" w:rsidRPr="00BC4F26">
        <w:rPr>
          <w:sz w:val="24"/>
        </w:rPr>
        <w:t>”</w:t>
      </w:r>
      <w:r w:rsidRPr="00BC4F26">
        <w:rPr>
          <w:sz w:val="24"/>
        </w:rPr>
        <w:t xml:space="preserve"> include consulting for the profession or other academic institutions, organizing and teaching seminars or workshops for the profession or for other academic institutions, serving on committees or as an officer for professional or academic organizations, and assisting public and civic groups with </w:t>
      </w:r>
      <w:r w:rsidR="00874DCF" w:rsidRPr="00BC4F26">
        <w:rPr>
          <w:sz w:val="24"/>
        </w:rPr>
        <w:t>communication-</w:t>
      </w:r>
      <w:r w:rsidRPr="00BC4F26">
        <w:rPr>
          <w:sz w:val="24"/>
        </w:rPr>
        <w:t>related problems or projects.</w:t>
      </w:r>
      <w:r w:rsidR="000D64C7" w:rsidRPr="00BC4F26">
        <w:rPr>
          <w:sz w:val="24"/>
        </w:rPr>
        <w:t xml:space="preserve"> The expectation is</w:t>
      </w:r>
      <w:r w:rsidR="00FA5D7C" w:rsidRPr="00BC4F26">
        <w:rPr>
          <w:sz w:val="24"/>
        </w:rPr>
        <w:t xml:space="preserve"> that </w:t>
      </w:r>
      <w:r w:rsidR="000D64C7" w:rsidRPr="00BC4F26">
        <w:rPr>
          <w:sz w:val="24"/>
        </w:rPr>
        <w:t>a spirit of collegiality will be represented in this involvement.</w:t>
      </w:r>
    </w:p>
    <w:p w14:paraId="693DA3F7" w14:textId="77777777" w:rsidR="00662B1A" w:rsidRPr="00BC4F26" w:rsidRDefault="009F2AF6" w:rsidP="009F2AF6">
      <w:pPr>
        <w:pStyle w:val="BodyTextIndent"/>
        <w:widowControl/>
        <w:tabs>
          <w:tab w:val="left" w:pos="360"/>
        </w:tabs>
        <w:ind w:left="360" w:hanging="360"/>
      </w:pPr>
      <w:r w:rsidRPr="00BC4F26">
        <w:tab/>
      </w:r>
    </w:p>
    <w:p w14:paraId="7CC8390E" w14:textId="77777777" w:rsidR="009F2AF6" w:rsidRPr="00BC4F26" w:rsidRDefault="009F2AF6" w:rsidP="009F2AF6">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For promotion to full professor, exemplary performance in teaching and exemplary achievement in scholarly, creative and/or professional productivity are mandatory, and a consistent record of service must be obvious.</w:t>
      </w:r>
    </w:p>
    <w:p w14:paraId="2841D7BB" w14:textId="77777777" w:rsidR="00AE45C3" w:rsidRPr="00BC4F26" w:rsidRDefault="00AE45C3">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0FDEE57" w14:textId="77777777" w:rsidR="00AE45C3" w:rsidRPr="00BC4F26" w:rsidRDefault="0012163B">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Associate professors will be evaluated for promotion to full professor based on the </w:t>
      </w:r>
      <w:r w:rsidR="002D6B43" w:rsidRPr="00BC4F26">
        <w:rPr>
          <w:sz w:val="24"/>
        </w:rPr>
        <w:t xml:space="preserve">department, </w:t>
      </w:r>
      <w:proofErr w:type="gramStart"/>
      <w:r w:rsidRPr="00BC4F26">
        <w:rPr>
          <w:sz w:val="24"/>
        </w:rPr>
        <w:t>college</w:t>
      </w:r>
      <w:proofErr w:type="gramEnd"/>
      <w:r w:rsidRPr="00BC4F26">
        <w:rPr>
          <w:sz w:val="24"/>
        </w:rPr>
        <w:t xml:space="preserve"> and university criteria in place three years prior to going up for full professor.  </w:t>
      </w:r>
    </w:p>
    <w:p w14:paraId="28AD2512" w14:textId="77777777" w:rsidR="003E0D21" w:rsidRPr="00BC4F26" w:rsidRDefault="003E0D21">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573F67D" w14:textId="77777777" w:rsidR="003E0D21" w:rsidRPr="00BC4F26" w:rsidRDefault="003E0D21">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CC3DB50" w14:textId="77777777" w:rsidR="003E0D21" w:rsidRPr="00BC4F26" w:rsidRDefault="003E0D21">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0C1493E"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trike/>
          <w:sz w:val="24"/>
        </w:rPr>
      </w:pPr>
    </w:p>
    <w:sectPr w:rsidR="00662B1A" w:rsidRPr="00BC4F26" w:rsidSect="00813882">
      <w:endnotePr>
        <w:numFmt w:val="decimal"/>
      </w:endnotePr>
      <w:pgSz w:w="12240" w:h="15840" w:code="1"/>
      <w:pgMar w:top="1440" w:right="1440" w:bottom="1440" w:left="2160" w:header="864" w:footer="864"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13CE" w14:textId="77777777" w:rsidR="00392AA5" w:rsidRDefault="00392AA5">
      <w:r>
        <w:separator/>
      </w:r>
    </w:p>
  </w:endnote>
  <w:endnote w:type="continuationSeparator" w:id="0">
    <w:p w14:paraId="4A5B9A68" w14:textId="77777777" w:rsidR="00392AA5" w:rsidRDefault="0039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altName w:val="Helvetica Neue Bold Condensed"/>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86F6" w14:textId="77777777" w:rsidR="00723F2B" w:rsidRDefault="00723F2B">
    <w:pPr>
      <w:pStyle w:val="Footer"/>
      <w:jc w:val="right"/>
    </w:pPr>
    <w:r>
      <w:fldChar w:fldCharType="begin"/>
    </w:r>
    <w:r>
      <w:instrText xml:space="preserve"> PAGE   \* MERGEFORMAT </w:instrText>
    </w:r>
    <w:r>
      <w:fldChar w:fldCharType="separate"/>
    </w:r>
    <w:r w:rsidR="00CF0388">
      <w:rPr>
        <w:noProof/>
      </w:rPr>
      <w:t>1</w:t>
    </w:r>
    <w:r>
      <w:fldChar w:fldCharType="end"/>
    </w:r>
  </w:p>
  <w:p w14:paraId="2DB17FE2" w14:textId="77777777" w:rsidR="00723F2B" w:rsidRDefault="00723F2B">
    <w:pPr>
      <w:ind w:left="576" w:right="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9175" w14:textId="77777777" w:rsidR="00392AA5" w:rsidRDefault="00392AA5">
      <w:r>
        <w:separator/>
      </w:r>
    </w:p>
  </w:footnote>
  <w:footnote w:type="continuationSeparator" w:id="0">
    <w:p w14:paraId="7597579D" w14:textId="77777777" w:rsidR="00392AA5" w:rsidRDefault="0039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6591" w14:textId="77777777" w:rsidR="00723F2B" w:rsidRDefault="00723F2B" w:rsidP="00250D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E294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1660D92C"/>
    <w:lvl w:ilvl="0">
      <w:numFmt w:val="decimal"/>
      <w:lvlText w:val="*"/>
      <w:lvlJc w:val="left"/>
    </w:lvl>
  </w:abstractNum>
  <w:abstractNum w:abstractNumId="2" w15:restartNumberingAfterBreak="0">
    <w:nsid w:val="00000001"/>
    <w:multiLevelType w:val="multilevel"/>
    <w:tmpl w:val="00000000"/>
    <w:lvl w:ilvl="0">
      <w:start w:val="1"/>
      <w:numFmt w:val="decimal"/>
      <w:lvlText w:val="%1."/>
      <w:lvlJc w:val="left"/>
      <w:pPr>
        <w:tabs>
          <w:tab w:val="num" w:pos="1080"/>
        </w:tabs>
        <w:ind w:left="1080" w:hanging="36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2"/>
    <w:multiLevelType w:val="multilevel"/>
    <w:tmpl w:val="00000000"/>
    <w:lvl w:ilvl="0">
      <w:start w:val="1"/>
      <w:numFmt w:val="lowerLetter"/>
      <w:lvlText w:val="%1."/>
      <w:lvlJc w:val="left"/>
      <w:pPr>
        <w:tabs>
          <w:tab w:val="num" w:pos="1080"/>
        </w:tabs>
        <w:ind w:left="1080" w:hanging="360"/>
      </w:pPr>
    </w:lvl>
    <w:lvl w:ilvl="1">
      <w:start w:val="1"/>
      <w:numFmt w:val="upp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3"/>
    <w:multiLevelType w:val="multilevel"/>
    <w:tmpl w:val="00000000"/>
    <w:lvl w:ilvl="0">
      <w:start w:val="1"/>
      <w:numFmt w:val="lowerLetter"/>
      <w:lvlText w:val="%1."/>
      <w:lvlJc w:val="left"/>
      <w:pPr>
        <w:tabs>
          <w:tab w:val="num" w:pos="1080"/>
        </w:tabs>
        <w:ind w:left="1080" w:hanging="36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4"/>
    <w:multiLevelType w:val="multilevel"/>
    <w:tmpl w:val="00000000"/>
    <w:lvl w:ilvl="0">
      <w:start w:val="1"/>
      <w:numFmt w:val="decimal"/>
      <w:lvlText w:val="%1"/>
      <w:lvlJc w:val="left"/>
    </w:lvl>
    <w:lvl w:ilvl="1">
      <w:start w:val="1"/>
      <w:numFmt w:val="decimal"/>
      <w:pStyle w:val="Level2"/>
      <w:lvlText w:val="%2."/>
      <w:lvlJc w:val="left"/>
      <w:pPr>
        <w:tabs>
          <w:tab w:val="num" w:pos="1170"/>
        </w:tabs>
        <w:ind w:left="1170" w:hanging="45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5"/>
    <w:multiLevelType w:val="multilevel"/>
    <w:tmpl w:val="00000000"/>
    <w:lvl w:ilvl="0">
      <w:start w:val="1"/>
      <w:numFmt w:val="lowerLetter"/>
      <w:lvlText w:val="%1."/>
      <w:lvlJc w:val="left"/>
      <w:pPr>
        <w:tabs>
          <w:tab w:val="num" w:pos="1170"/>
        </w:tabs>
        <w:ind w:left="117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6"/>
    <w:multiLevelType w:val="multilevel"/>
    <w:tmpl w:val="00000000"/>
    <w:lvl w:ilvl="0">
      <w:start w:val="1"/>
      <w:numFmt w:val="lowerLetter"/>
      <w:lvlText w:val="%1."/>
      <w:lvlJc w:val="left"/>
      <w:pPr>
        <w:tabs>
          <w:tab w:val="num" w:pos="1170"/>
        </w:tabs>
        <w:ind w:left="117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8"/>
    <w:multiLevelType w:val="multilevel"/>
    <w:tmpl w:val="00000000"/>
    <w:lvl w:ilvl="0">
      <w:start w:val="1"/>
      <w:numFmt w:val="lowerLetter"/>
      <w:pStyle w:val="Level1"/>
      <w:lvlText w:val="%1."/>
      <w:lvlJc w:val="left"/>
      <w:pPr>
        <w:tabs>
          <w:tab w:val="num" w:pos="1170"/>
        </w:tabs>
        <w:ind w:left="117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6C617EA"/>
    <w:multiLevelType w:val="hybridMultilevel"/>
    <w:tmpl w:val="3ED039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207469F"/>
    <w:multiLevelType w:val="hybridMultilevel"/>
    <w:tmpl w:val="24B2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3A14D0A"/>
    <w:multiLevelType w:val="hybridMultilevel"/>
    <w:tmpl w:val="058A005E"/>
    <w:lvl w:ilvl="0" w:tplc="DBFAB422">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714073E"/>
    <w:multiLevelType w:val="hybridMultilevel"/>
    <w:tmpl w:val="2CB460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3F5185C"/>
    <w:multiLevelType w:val="hybridMultilevel"/>
    <w:tmpl w:val="89CCBA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62476E9"/>
    <w:multiLevelType w:val="hybridMultilevel"/>
    <w:tmpl w:val="3FF02DD2"/>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9214C91"/>
    <w:multiLevelType w:val="hybridMultilevel"/>
    <w:tmpl w:val="4C62AB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B0B1A20"/>
    <w:multiLevelType w:val="multilevel"/>
    <w:tmpl w:val="058A00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5AE01A8C"/>
    <w:multiLevelType w:val="hybridMultilevel"/>
    <w:tmpl w:val="4382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27BD1"/>
    <w:multiLevelType w:val="hybridMultilevel"/>
    <w:tmpl w:val="86389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45092D"/>
    <w:multiLevelType w:val="hybridMultilevel"/>
    <w:tmpl w:val="62609C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B44F5C"/>
    <w:multiLevelType w:val="multilevel"/>
    <w:tmpl w:val="2CB460D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79C438DD"/>
    <w:multiLevelType w:val="hybridMultilevel"/>
    <w:tmpl w:val="560467DA"/>
    <w:lvl w:ilvl="0" w:tplc="8588266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7B1B0045"/>
    <w:multiLevelType w:val="multilevel"/>
    <w:tmpl w:val="058A00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7F1066B6"/>
    <w:multiLevelType w:val="hybridMultilevel"/>
    <w:tmpl w:val="3474A0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5"/>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
    <w:lvlOverride w:ilvl="0">
      <w:lvl w:ilvl="0">
        <w:numFmt w:val="bullet"/>
        <w:lvlText w:val="$"/>
        <w:legacy w:legacy="1" w:legacySpace="0" w:legacyIndent="450"/>
        <w:lvlJc w:val="left"/>
        <w:pPr>
          <w:ind w:left="1620" w:hanging="450"/>
        </w:pPr>
        <w:rPr>
          <w:rFonts w:ascii="WP TypographicSymbols" w:hAnsi="WP TypographicSymbols" w:hint="default"/>
        </w:rPr>
      </w:lvl>
    </w:lvlOverride>
  </w:num>
  <w:num w:numId="9">
    <w:abstractNumId w:val="11"/>
  </w:num>
  <w:num w:numId="10">
    <w:abstractNumId w:val="21"/>
  </w:num>
  <w:num w:numId="11">
    <w:abstractNumId w:val="17"/>
  </w:num>
  <w:num w:numId="12">
    <w:abstractNumId w:val="14"/>
  </w:num>
  <w:num w:numId="13">
    <w:abstractNumId w:val="16"/>
  </w:num>
  <w:num w:numId="14">
    <w:abstractNumId w:val="15"/>
  </w:num>
  <w:num w:numId="15">
    <w:abstractNumId w:val="25"/>
  </w:num>
  <w:num w:numId="16">
    <w:abstractNumId w:val="13"/>
  </w:num>
  <w:num w:numId="17">
    <w:abstractNumId w:val="18"/>
  </w:num>
  <w:num w:numId="18">
    <w:abstractNumId w:val="24"/>
  </w:num>
  <w:num w:numId="19">
    <w:abstractNumId w:val="0"/>
  </w:num>
  <w:num w:numId="20">
    <w:abstractNumId w:val="22"/>
  </w:num>
  <w:num w:numId="21">
    <w:abstractNumId w:val="23"/>
  </w:num>
  <w:num w:numId="22">
    <w:abstractNumId w:val="12"/>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92"/>
    <w:rsid w:val="000041BA"/>
    <w:rsid w:val="000148DE"/>
    <w:rsid w:val="00020CBA"/>
    <w:rsid w:val="000212AD"/>
    <w:rsid w:val="000225A9"/>
    <w:rsid w:val="000322A2"/>
    <w:rsid w:val="00044C65"/>
    <w:rsid w:val="00047450"/>
    <w:rsid w:val="00060CC9"/>
    <w:rsid w:val="000932D2"/>
    <w:rsid w:val="00094B14"/>
    <w:rsid w:val="000A6692"/>
    <w:rsid w:val="000B0E5F"/>
    <w:rsid w:val="000C2FCD"/>
    <w:rsid w:val="000C7007"/>
    <w:rsid w:val="000C769A"/>
    <w:rsid w:val="000D2E81"/>
    <w:rsid w:val="000D64C7"/>
    <w:rsid w:val="000E676C"/>
    <w:rsid w:val="000E7C7C"/>
    <w:rsid w:val="000F1EFC"/>
    <w:rsid w:val="00114F0C"/>
    <w:rsid w:val="0012163B"/>
    <w:rsid w:val="001272F6"/>
    <w:rsid w:val="00127D6C"/>
    <w:rsid w:val="00133E69"/>
    <w:rsid w:val="00165E96"/>
    <w:rsid w:val="00170F61"/>
    <w:rsid w:val="00187F04"/>
    <w:rsid w:val="001B4AED"/>
    <w:rsid w:val="001B72A8"/>
    <w:rsid w:val="001B7F9A"/>
    <w:rsid w:val="001C5F71"/>
    <w:rsid w:val="001C7197"/>
    <w:rsid w:val="001D1861"/>
    <w:rsid w:val="001D2411"/>
    <w:rsid w:val="001D50E9"/>
    <w:rsid w:val="001D5C6D"/>
    <w:rsid w:val="001F76C7"/>
    <w:rsid w:val="00203D84"/>
    <w:rsid w:val="00204EC7"/>
    <w:rsid w:val="002368B2"/>
    <w:rsid w:val="00246469"/>
    <w:rsid w:val="002466F4"/>
    <w:rsid w:val="00250DF8"/>
    <w:rsid w:val="00255435"/>
    <w:rsid w:val="002660B7"/>
    <w:rsid w:val="00266751"/>
    <w:rsid w:val="00284148"/>
    <w:rsid w:val="002930E5"/>
    <w:rsid w:val="002A4303"/>
    <w:rsid w:val="002B5711"/>
    <w:rsid w:val="002C147C"/>
    <w:rsid w:val="002D6B43"/>
    <w:rsid w:val="002E312A"/>
    <w:rsid w:val="002E4A5A"/>
    <w:rsid w:val="002F2093"/>
    <w:rsid w:val="002F3687"/>
    <w:rsid w:val="002F39A8"/>
    <w:rsid w:val="0030070D"/>
    <w:rsid w:val="00303D32"/>
    <w:rsid w:val="00311F44"/>
    <w:rsid w:val="00316EAA"/>
    <w:rsid w:val="00323FC9"/>
    <w:rsid w:val="0033740D"/>
    <w:rsid w:val="00343E50"/>
    <w:rsid w:val="00345D5C"/>
    <w:rsid w:val="00351F5D"/>
    <w:rsid w:val="003531B2"/>
    <w:rsid w:val="003576CB"/>
    <w:rsid w:val="00377C3E"/>
    <w:rsid w:val="0038508E"/>
    <w:rsid w:val="00392AA5"/>
    <w:rsid w:val="003B2083"/>
    <w:rsid w:val="003C7C80"/>
    <w:rsid w:val="003D70B4"/>
    <w:rsid w:val="003E0D21"/>
    <w:rsid w:val="003E5607"/>
    <w:rsid w:val="004058E4"/>
    <w:rsid w:val="0043478E"/>
    <w:rsid w:val="00436D38"/>
    <w:rsid w:val="00440EA3"/>
    <w:rsid w:val="00444F89"/>
    <w:rsid w:val="00460A49"/>
    <w:rsid w:val="00464738"/>
    <w:rsid w:val="00483622"/>
    <w:rsid w:val="0048463C"/>
    <w:rsid w:val="00495538"/>
    <w:rsid w:val="004A2A5B"/>
    <w:rsid w:val="004A3384"/>
    <w:rsid w:val="004B036B"/>
    <w:rsid w:val="004C34F7"/>
    <w:rsid w:val="004C65B2"/>
    <w:rsid w:val="004D1491"/>
    <w:rsid w:val="004D174E"/>
    <w:rsid w:val="004F49D5"/>
    <w:rsid w:val="0050243B"/>
    <w:rsid w:val="00514E84"/>
    <w:rsid w:val="0051624B"/>
    <w:rsid w:val="005230C1"/>
    <w:rsid w:val="00542ECF"/>
    <w:rsid w:val="0058543B"/>
    <w:rsid w:val="00594B86"/>
    <w:rsid w:val="005E1746"/>
    <w:rsid w:val="005E3892"/>
    <w:rsid w:val="005E3E64"/>
    <w:rsid w:val="005E6EE1"/>
    <w:rsid w:val="005F6A1B"/>
    <w:rsid w:val="0061344B"/>
    <w:rsid w:val="006147D0"/>
    <w:rsid w:val="00632DBA"/>
    <w:rsid w:val="006534F4"/>
    <w:rsid w:val="00662B1A"/>
    <w:rsid w:val="006649A0"/>
    <w:rsid w:val="0069663B"/>
    <w:rsid w:val="006A127D"/>
    <w:rsid w:val="006A3E82"/>
    <w:rsid w:val="006B6962"/>
    <w:rsid w:val="006D10CC"/>
    <w:rsid w:val="006D3922"/>
    <w:rsid w:val="006E06D9"/>
    <w:rsid w:val="006F0DB8"/>
    <w:rsid w:val="006F636A"/>
    <w:rsid w:val="00723F2B"/>
    <w:rsid w:val="0073783C"/>
    <w:rsid w:val="00743002"/>
    <w:rsid w:val="00746043"/>
    <w:rsid w:val="0075482D"/>
    <w:rsid w:val="00754E95"/>
    <w:rsid w:val="0078305F"/>
    <w:rsid w:val="00785F38"/>
    <w:rsid w:val="007D0531"/>
    <w:rsid w:val="007E1625"/>
    <w:rsid w:val="007E5C59"/>
    <w:rsid w:val="007E6FC5"/>
    <w:rsid w:val="007F235A"/>
    <w:rsid w:val="007F704B"/>
    <w:rsid w:val="00804E53"/>
    <w:rsid w:val="00813882"/>
    <w:rsid w:val="00824511"/>
    <w:rsid w:val="00825B79"/>
    <w:rsid w:val="00832D81"/>
    <w:rsid w:val="00833036"/>
    <w:rsid w:val="008333E8"/>
    <w:rsid w:val="00836644"/>
    <w:rsid w:val="00840F92"/>
    <w:rsid w:val="00845BCD"/>
    <w:rsid w:val="00846420"/>
    <w:rsid w:val="00852B3D"/>
    <w:rsid w:val="00863285"/>
    <w:rsid w:val="00863A14"/>
    <w:rsid w:val="008652DF"/>
    <w:rsid w:val="0087446B"/>
    <w:rsid w:val="00874DCF"/>
    <w:rsid w:val="008B34C4"/>
    <w:rsid w:val="008D07B4"/>
    <w:rsid w:val="008D2C9E"/>
    <w:rsid w:val="008E7270"/>
    <w:rsid w:val="008F1A8F"/>
    <w:rsid w:val="00905F35"/>
    <w:rsid w:val="00933A1C"/>
    <w:rsid w:val="0093752E"/>
    <w:rsid w:val="009541AB"/>
    <w:rsid w:val="0096171F"/>
    <w:rsid w:val="00966B5A"/>
    <w:rsid w:val="00967B85"/>
    <w:rsid w:val="0099676F"/>
    <w:rsid w:val="009A520F"/>
    <w:rsid w:val="009A6C5F"/>
    <w:rsid w:val="009B4C1D"/>
    <w:rsid w:val="009B4CB3"/>
    <w:rsid w:val="009C0F3A"/>
    <w:rsid w:val="009D3218"/>
    <w:rsid w:val="009D6324"/>
    <w:rsid w:val="009E113A"/>
    <w:rsid w:val="009E4C14"/>
    <w:rsid w:val="009F2AF6"/>
    <w:rsid w:val="009F4CC3"/>
    <w:rsid w:val="00A25DA0"/>
    <w:rsid w:val="00A35738"/>
    <w:rsid w:val="00A56AA7"/>
    <w:rsid w:val="00A60BED"/>
    <w:rsid w:val="00A61277"/>
    <w:rsid w:val="00A67FC8"/>
    <w:rsid w:val="00A77F4C"/>
    <w:rsid w:val="00A84FFE"/>
    <w:rsid w:val="00AA4F6E"/>
    <w:rsid w:val="00AD0163"/>
    <w:rsid w:val="00AD5160"/>
    <w:rsid w:val="00AE237F"/>
    <w:rsid w:val="00AE45C3"/>
    <w:rsid w:val="00AE4BA7"/>
    <w:rsid w:val="00AE704C"/>
    <w:rsid w:val="00AF1E47"/>
    <w:rsid w:val="00B03BFA"/>
    <w:rsid w:val="00B07AED"/>
    <w:rsid w:val="00B1333B"/>
    <w:rsid w:val="00B15D44"/>
    <w:rsid w:val="00B376AE"/>
    <w:rsid w:val="00B53855"/>
    <w:rsid w:val="00B54956"/>
    <w:rsid w:val="00B563CB"/>
    <w:rsid w:val="00B70E5C"/>
    <w:rsid w:val="00B90DED"/>
    <w:rsid w:val="00B941B3"/>
    <w:rsid w:val="00BC4F26"/>
    <w:rsid w:val="00BD3E8B"/>
    <w:rsid w:val="00BF6775"/>
    <w:rsid w:val="00C023CF"/>
    <w:rsid w:val="00C2279A"/>
    <w:rsid w:val="00C531D6"/>
    <w:rsid w:val="00C66237"/>
    <w:rsid w:val="00C72DE7"/>
    <w:rsid w:val="00C73888"/>
    <w:rsid w:val="00C75F30"/>
    <w:rsid w:val="00C82C3A"/>
    <w:rsid w:val="00C85B1D"/>
    <w:rsid w:val="00C85E99"/>
    <w:rsid w:val="00CA6E24"/>
    <w:rsid w:val="00CC070F"/>
    <w:rsid w:val="00CC177E"/>
    <w:rsid w:val="00CD2CD5"/>
    <w:rsid w:val="00CD3FBD"/>
    <w:rsid w:val="00CE0DCB"/>
    <w:rsid w:val="00CE49E5"/>
    <w:rsid w:val="00CE733D"/>
    <w:rsid w:val="00CF0388"/>
    <w:rsid w:val="00CF76FE"/>
    <w:rsid w:val="00D04FEC"/>
    <w:rsid w:val="00D206D0"/>
    <w:rsid w:val="00D25EAF"/>
    <w:rsid w:val="00D3270C"/>
    <w:rsid w:val="00D443B5"/>
    <w:rsid w:val="00D63634"/>
    <w:rsid w:val="00D639F8"/>
    <w:rsid w:val="00D72551"/>
    <w:rsid w:val="00D75F58"/>
    <w:rsid w:val="00D76812"/>
    <w:rsid w:val="00D80DA7"/>
    <w:rsid w:val="00D83749"/>
    <w:rsid w:val="00DA1A8B"/>
    <w:rsid w:val="00DA62EA"/>
    <w:rsid w:val="00DB0DBD"/>
    <w:rsid w:val="00DB66F2"/>
    <w:rsid w:val="00DB7058"/>
    <w:rsid w:val="00DC445F"/>
    <w:rsid w:val="00DD4A6A"/>
    <w:rsid w:val="00DD5107"/>
    <w:rsid w:val="00DE5AD2"/>
    <w:rsid w:val="00DF253D"/>
    <w:rsid w:val="00DF3E2E"/>
    <w:rsid w:val="00E031F1"/>
    <w:rsid w:val="00E0523A"/>
    <w:rsid w:val="00E06E14"/>
    <w:rsid w:val="00E22915"/>
    <w:rsid w:val="00E4378F"/>
    <w:rsid w:val="00E47CA3"/>
    <w:rsid w:val="00E50575"/>
    <w:rsid w:val="00E5751B"/>
    <w:rsid w:val="00E639A3"/>
    <w:rsid w:val="00E64380"/>
    <w:rsid w:val="00E73654"/>
    <w:rsid w:val="00E748C9"/>
    <w:rsid w:val="00E77D09"/>
    <w:rsid w:val="00E85499"/>
    <w:rsid w:val="00E8612F"/>
    <w:rsid w:val="00EA3706"/>
    <w:rsid w:val="00EB3473"/>
    <w:rsid w:val="00EB3D3F"/>
    <w:rsid w:val="00EB60C9"/>
    <w:rsid w:val="00EC34D5"/>
    <w:rsid w:val="00ED36C7"/>
    <w:rsid w:val="00ED4C81"/>
    <w:rsid w:val="00ED77A8"/>
    <w:rsid w:val="00EF0626"/>
    <w:rsid w:val="00EF088B"/>
    <w:rsid w:val="00EF103B"/>
    <w:rsid w:val="00F2127F"/>
    <w:rsid w:val="00F24CED"/>
    <w:rsid w:val="00F3275D"/>
    <w:rsid w:val="00F400B1"/>
    <w:rsid w:val="00F454D2"/>
    <w:rsid w:val="00F50B0E"/>
    <w:rsid w:val="00F633CB"/>
    <w:rsid w:val="00F654D5"/>
    <w:rsid w:val="00F823AE"/>
    <w:rsid w:val="00F85D09"/>
    <w:rsid w:val="00F876AF"/>
    <w:rsid w:val="00F92C84"/>
    <w:rsid w:val="00F93994"/>
    <w:rsid w:val="00FA5D7C"/>
    <w:rsid w:val="00FA74CF"/>
    <w:rsid w:val="00FA7E9E"/>
    <w:rsid w:val="00FB1754"/>
    <w:rsid w:val="00FC78BE"/>
    <w:rsid w:val="00FD7D26"/>
    <w:rsid w:val="00FD7F61"/>
    <w:rsid w:val="00FE1336"/>
    <w:rsid w:val="00FE375A"/>
    <w:rsid w:val="00FF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53169"/>
  <w15:docId w15:val="{AED244F2-4356-F54B-AC3C-307C154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b/>
      <w:bCs/>
      <w:sz w:val="24"/>
      <w:u w:val="single"/>
    </w:rPr>
  </w:style>
  <w:style w:type="paragraph" w:styleId="Heading2">
    <w:name w:val="heading 2"/>
    <w:basedOn w:val="Normal"/>
    <w:next w:val="Normal"/>
    <w:qFormat/>
    <w:pPr>
      <w:keepNext/>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pPr>
    <w:rPr>
      <w:sz w:val="24"/>
      <w:u w:val="single"/>
    </w:rPr>
  </w:style>
  <w:style w:type="paragraph" w:styleId="Heading3">
    <w:name w:val="heading 3"/>
    <w:basedOn w:val="Normal"/>
    <w:next w:val="Normal"/>
    <w:qFormat/>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sz w:val="24"/>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432"/>
      <w:outlineLvl w:val="5"/>
    </w:pPr>
    <w:rPr>
      <w:sz w:val="24"/>
      <w:u w:val="single"/>
    </w:rPr>
  </w:style>
  <w:style w:type="paragraph" w:styleId="Heading7">
    <w:name w:val="heading 7"/>
    <w:basedOn w:val="Normal"/>
    <w:next w:val="Normal"/>
    <w:qFormat/>
    <w:pPr>
      <w:keepNext/>
      <w:widowControl/>
      <w:tabs>
        <w:tab w:val="right" w:leader="dot" w:pos="-1080"/>
        <w:tab w:val="left" w:pos="-720"/>
        <w:tab w:val="right" w:leader="dot" w:pos="9900"/>
      </w:tabs>
      <w:ind w:left="720" w:right="432"/>
      <w:outlineLvl w:val="6"/>
    </w:pPr>
    <w:rPr>
      <w:sz w:val="24"/>
    </w:rPr>
  </w:style>
  <w:style w:type="paragraph" w:styleId="Heading8">
    <w:name w:val="heading 8"/>
    <w:basedOn w:val="Normal"/>
    <w:next w:val="Normal"/>
    <w:qFormat/>
    <w:pPr>
      <w:keepNext/>
      <w:widowControl/>
      <w:tabs>
        <w:tab w:val="right" w:leader="dot" w:pos="-1080"/>
        <w:tab w:val="left" w:pos="-720"/>
        <w:tab w:val="left" w:pos="1980"/>
        <w:tab w:val="left" w:pos="2070"/>
        <w:tab w:val="right" w:leader="dot" w:pos="8820"/>
        <w:tab w:val="right" w:leader="dot" w:pos="9900"/>
      </w:tabs>
      <w:spacing w:line="360" w:lineRule="auto"/>
      <w:ind w:left="1987" w:right="-590"/>
      <w:outlineLvl w:val="7"/>
    </w:pPr>
    <w:rPr>
      <w:sz w:val="24"/>
    </w:rPr>
  </w:style>
  <w:style w:type="paragraph" w:styleId="Heading9">
    <w:name w:val="heading 9"/>
    <w:basedOn w:val="Normal"/>
    <w:next w:val="Normal"/>
    <w:qFormat/>
    <w:pPr>
      <w:keepNext/>
      <w:widowControl/>
      <w:tabs>
        <w:tab w:val="center" w:pos="5256"/>
        <w:tab w:val="left" w:pos="5760"/>
        <w:tab w:val="left" w:pos="6480"/>
        <w:tab w:val="left" w:pos="7200"/>
        <w:tab w:val="left" w:pos="7920"/>
        <w:tab w:val="left" w:pos="8640"/>
        <w:tab w:val="left" w:pos="9360"/>
        <w:tab w:val="left" w:pos="10080"/>
      </w:tabs>
      <w:ind w:right="432"/>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170" w:hanging="450"/>
      <w:outlineLvl w:val="0"/>
    </w:pPr>
  </w:style>
  <w:style w:type="paragraph" w:customStyle="1" w:styleId="Level2">
    <w:name w:val="Level 2"/>
    <w:basedOn w:val="Normal"/>
    <w:pPr>
      <w:numPr>
        <w:ilvl w:val="1"/>
        <w:numId w:val="7"/>
      </w:numPr>
      <w:ind w:left="1170" w:hanging="450"/>
      <w:outlineLvl w:val="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sz w:val="24"/>
    </w:rPr>
  </w:style>
  <w:style w:type="paragraph" w:styleId="Date">
    <w:name w:val="Date"/>
    <w:basedOn w:val="Normal"/>
    <w:next w:val="Normal"/>
  </w:style>
  <w:style w:type="paragraph" w:styleId="ListContinue2">
    <w:name w:val="List Continue 2"/>
    <w:basedOn w:val="Normal"/>
    <w:pPr>
      <w:spacing w:after="120"/>
      <w:ind w:left="72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cs="Arial"/>
      <w:sz w:val="24"/>
    </w:rPr>
  </w:style>
  <w:style w:type="character" w:styleId="Hyperlink">
    <w:name w:val="Hyperlink"/>
    <w:rPr>
      <w:color w:val="0000FF"/>
      <w:u w:val="single"/>
    </w:rPr>
  </w:style>
  <w:style w:type="paragraph" w:styleId="BlockText">
    <w:name w:val="Block Text"/>
    <w:basedOn w:val="Normal"/>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432"/>
    </w:pPr>
    <w:rPr>
      <w:sz w:val="24"/>
    </w:rPr>
  </w:style>
  <w:style w:type="paragraph" w:styleId="BodyText2">
    <w:name w:val="Body Text 2"/>
    <w:basedOn w:val="Normal"/>
    <w:pPr>
      <w:widowControl/>
      <w:tabs>
        <w:tab w:val="left" w:pos="-720"/>
        <w:tab w:val="right" w:leader="dot" w:pos="7920"/>
      </w:tabs>
      <w:spacing w:line="360" w:lineRule="auto"/>
    </w:pPr>
    <w:rPr>
      <w:sz w:val="24"/>
    </w:rPr>
  </w:style>
  <w:style w:type="character" w:customStyle="1" w:styleId="FooterChar">
    <w:name w:val="Footer Char"/>
    <w:link w:val="Footer"/>
    <w:uiPriority w:val="99"/>
    <w:rsid w:val="00813882"/>
    <w:rPr>
      <w:szCs w:val="24"/>
    </w:rPr>
  </w:style>
  <w:style w:type="paragraph" w:customStyle="1" w:styleId="ColorfulShading-Accent31">
    <w:name w:val="Colorful Shading - Accent 31"/>
    <w:basedOn w:val="Normal"/>
    <w:uiPriority w:val="34"/>
    <w:qFormat/>
    <w:rsid w:val="0073783C"/>
    <w:pPr>
      <w:ind w:left="720"/>
    </w:pPr>
  </w:style>
  <w:style w:type="paragraph" w:styleId="BalloonText">
    <w:name w:val="Balloon Text"/>
    <w:basedOn w:val="Normal"/>
    <w:link w:val="BalloonTextChar"/>
    <w:rsid w:val="00AF1E47"/>
    <w:rPr>
      <w:rFonts w:ascii="Tahoma" w:hAnsi="Tahoma" w:cs="Tahoma"/>
      <w:sz w:val="16"/>
      <w:szCs w:val="16"/>
    </w:rPr>
  </w:style>
  <w:style w:type="character" w:customStyle="1" w:styleId="BalloonTextChar">
    <w:name w:val="Balloon Text Char"/>
    <w:link w:val="BalloonText"/>
    <w:rsid w:val="00AF1E47"/>
    <w:rPr>
      <w:rFonts w:ascii="Tahoma" w:hAnsi="Tahoma" w:cs="Tahoma"/>
      <w:sz w:val="16"/>
      <w:szCs w:val="16"/>
    </w:rPr>
  </w:style>
  <w:style w:type="character" w:styleId="CommentReference">
    <w:name w:val="annotation reference"/>
    <w:rsid w:val="0069663B"/>
    <w:rPr>
      <w:sz w:val="16"/>
      <w:szCs w:val="16"/>
    </w:rPr>
  </w:style>
  <w:style w:type="paragraph" w:styleId="CommentText">
    <w:name w:val="annotation text"/>
    <w:basedOn w:val="Normal"/>
    <w:link w:val="CommentTextChar"/>
    <w:rsid w:val="0069663B"/>
    <w:rPr>
      <w:szCs w:val="20"/>
    </w:rPr>
  </w:style>
  <w:style w:type="character" w:customStyle="1" w:styleId="CommentTextChar">
    <w:name w:val="Comment Text Char"/>
    <w:basedOn w:val="DefaultParagraphFont"/>
    <w:link w:val="CommentText"/>
    <w:rsid w:val="0069663B"/>
  </w:style>
  <w:style w:type="paragraph" w:styleId="CommentSubject">
    <w:name w:val="annotation subject"/>
    <w:basedOn w:val="CommentText"/>
    <w:next w:val="CommentText"/>
    <w:link w:val="CommentSubjectChar"/>
    <w:rsid w:val="0069663B"/>
    <w:rPr>
      <w:b/>
      <w:bCs/>
    </w:rPr>
  </w:style>
  <w:style w:type="character" w:customStyle="1" w:styleId="CommentSubjectChar">
    <w:name w:val="Comment Subject Char"/>
    <w:link w:val="CommentSubject"/>
    <w:rsid w:val="0069663B"/>
    <w:rPr>
      <w:b/>
      <w:bCs/>
    </w:rPr>
  </w:style>
  <w:style w:type="paragraph" w:customStyle="1" w:styleId="MediumGrid1-Accent21">
    <w:name w:val="Medium Grid 1 - Accent 21"/>
    <w:basedOn w:val="Normal"/>
    <w:uiPriority w:val="34"/>
    <w:qFormat/>
    <w:rsid w:val="007F23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452">
      <w:bodyDiv w:val="1"/>
      <w:marLeft w:val="0"/>
      <w:marRight w:val="0"/>
      <w:marTop w:val="0"/>
      <w:marBottom w:val="0"/>
      <w:divBdr>
        <w:top w:val="none" w:sz="0" w:space="0" w:color="auto"/>
        <w:left w:val="none" w:sz="0" w:space="0" w:color="auto"/>
        <w:bottom w:val="none" w:sz="0" w:space="0" w:color="auto"/>
        <w:right w:val="none" w:sz="0" w:space="0" w:color="auto"/>
      </w:divBdr>
    </w:div>
    <w:div w:id="476990494">
      <w:bodyDiv w:val="1"/>
      <w:marLeft w:val="0"/>
      <w:marRight w:val="0"/>
      <w:marTop w:val="0"/>
      <w:marBottom w:val="0"/>
      <w:divBdr>
        <w:top w:val="none" w:sz="0" w:space="0" w:color="auto"/>
        <w:left w:val="none" w:sz="0" w:space="0" w:color="auto"/>
        <w:bottom w:val="none" w:sz="0" w:space="0" w:color="auto"/>
        <w:right w:val="none" w:sz="0" w:space="0" w:color="auto"/>
      </w:divBdr>
    </w:div>
    <w:div w:id="1294674507">
      <w:bodyDiv w:val="1"/>
      <w:marLeft w:val="0"/>
      <w:marRight w:val="0"/>
      <w:marTop w:val="0"/>
      <w:marBottom w:val="0"/>
      <w:divBdr>
        <w:top w:val="none" w:sz="0" w:space="0" w:color="auto"/>
        <w:left w:val="none" w:sz="0" w:space="0" w:color="auto"/>
        <w:bottom w:val="none" w:sz="0" w:space="0" w:color="auto"/>
        <w:right w:val="none" w:sz="0" w:space="0" w:color="auto"/>
      </w:divBdr>
    </w:div>
    <w:div w:id="1385371843">
      <w:bodyDiv w:val="1"/>
      <w:marLeft w:val="0"/>
      <w:marRight w:val="0"/>
      <w:marTop w:val="0"/>
      <w:marBottom w:val="0"/>
      <w:divBdr>
        <w:top w:val="none" w:sz="0" w:space="0" w:color="auto"/>
        <w:left w:val="none" w:sz="0" w:space="0" w:color="auto"/>
        <w:bottom w:val="none" w:sz="0" w:space="0" w:color="auto"/>
        <w:right w:val="none" w:sz="0" w:space="0" w:color="auto"/>
      </w:divBdr>
    </w:div>
    <w:div w:id="1467115133">
      <w:bodyDiv w:val="1"/>
      <w:marLeft w:val="0"/>
      <w:marRight w:val="0"/>
      <w:marTop w:val="0"/>
      <w:marBottom w:val="0"/>
      <w:divBdr>
        <w:top w:val="none" w:sz="0" w:space="0" w:color="auto"/>
        <w:left w:val="none" w:sz="0" w:space="0" w:color="auto"/>
        <w:bottom w:val="none" w:sz="0" w:space="0" w:color="auto"/>
        <w:right w:val="none" w:sz="0" w:space="0" w:color="auto"/>
      </w:divBdr>
    </w:div>
    <w:div w:id="183179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documentManagement>
</p:properties>
</file>

<file path=customXml/itemProps1.xml><?xml version="1.0" encoding="utf-8"?>
<ds:datastoreItem xmlns:ds="http://schemas.openxmlformats.org/officeDocument/2006/customXml" ds:itemID="{C44E0B0B-9DE7-433F-882E-69D669BA5F0E}"/>
</file>

<file path=customXml/itemProps2.xml><?xml version="1.0" encoding="utf-8"?>
<ds:datastoreItem xmlns:ds="http://schemas.openxmlformats.org/officeDocument/2006/customXml" ds:itemID="{8FC84D3C-9E32-4399-A880-87B773F4C63A}"/>
</file>

<file path=customXml/itemProps3.xml><?xml version="1.0" encoding="utf-8"?>
<ds:datastoreItem xmlns:ds="http://schemas.openxmlformats.org/officeDocument/2006/customXml" ds:itemID="{120E2122-E7BD-4D59-B1D6-AD15006C832C}"/>
</file>

<file path=docProps/app.xml><?xml version="1.0" encoding="utf-8"?>
<Properties xmlns="http://schemas.openxmlformats.org/officeDocument/2006/extended-properties" xmlns:vt="http://schemas.openxmlformats.org/officeDocument/2006/docPropsVTypes">
  <Template>Normal.dotm</Template>
  <TotalTime>1</TotalTime>
  <Pages>11</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College of Communications</vt:lpstr>
    </vt:vector>
  </TitlesOfParts>
  <Company>ASU</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Communications</dc:title>
  <dc:subject/>
  <dc:creator>LCREMEEN</dc:creator>
  <cp:keywords/>
  <cp:lastModifiedBy>Hall Holly</cp:lastModifiedBy>
  <cp:revision>3</cp:revision>
  <cp:lastPrinted>2017-11-03T21:12:00Z</cp:lastPrinted>
  <dcterms:created xsi:type="dcterms:W3CDTF">2021-09-13T16:44:00Z</dcterms:created>
  <dcterms:modified xsi:type="dcterms:W3CDTF">2021-09-13T16:45:00Z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MediaServiceImageTags">
    <vt:lpwstr/>
  </property>
</Properties>
</file>